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DF" w:rsidRPr="0004630F" w:rsidRDefault="00BF1FDF" w:rsidP="00BF1FDF">
      <w:pPr>
        <w:jc w:val="right"/>
        <w:outlineLvl w:val="0"/>
        <w:rPr>
          <w:b/>
          <w:bCs/>
          <w:color w:val="FF0000"/>
          <w:szCs w:val="24"/>
        </w:rPr>
      </w:pPr>
    </w:p>
    <w:p w:rsidR="00BF1FDF" w:rsidRPr="00FB5634" w:rsidRDefault="00BF1FDF" w:rsidP="00BF1FDF">
      <w:pPr>
        <w:jc w:val="right"/>
        <w:outlineLvl w:val="0"/>
        <w:rPr>
          <w:b/>
          <w:bCs/>
          <w:szCs w:val="24"/>
        </w:rPr>
      </w:pPr>
    </w:p>
    <w:p w:rsidR="00BF1FDF" w:rsidRPr="00FB5634" w:rsidRDefault="00BF1FDF" w:rsidP="00BF1FDF">
      <w:pPr>
        <w:jc w:val="center"/>
        <w:outlineLvl w:val="0"/>
        <w:rPr>
          <w:b/>
          <w:bCs/>
          <w:sz w:val="28"/>
          <w:szCs w:val="28"/>
        </w:rPr>
      </w:pPr>
      <w:r w:rsidRPr="00FB5634">
        <w:rPr>
          <w:b/>
          <w:bCs/>
          <w:sz w:val="28"/>
          <w:szCs w:val="28"/>
        </w:rPr>
        <w:t xml:space="preserve">MINUTES OF THE </w:t>
      </w:r>
    </w:p>
    <w:p w:rsidR="00BF1FDF" w:rsidRPr="00FB5634" w:rsidRDefault="00BF1FDF" w:rsidP="00BF1FDF">
      <w:pPr>
        <w:jc w:val="center"/>
        <w:rPr>
          <w:b/>
          <w:bCs/>
          <w:sz w:val="28"/>
          <w:szCs w:val="28"/>
        </w:rPr>
      </w:pPr>
      <w:r>
        <w:rPr>
          <w:b/>
          <w:bCs/>
          <w:sz w:val="28"/>
          <w:szCs w:val="28"/>
        </w:rPr>
        <w:t>MBASIA</w:t>
      </w:r>
      <w:r w:rsidR="00943EBD">
        <w:rPr>
          <w:b/>
          <w:bCs/>
          <w:sz w:val="28"/>
          <w:szCs w:val="28"/>
        </w:rPr>
        <w:t xml:space="preserve"> </w:t>
      </w:r>
      <w:r w:rsidR="007A53F9">
        <w:rPr>
          <w:b/>
          <w:bCs/>
          <w:sz w:val="28"/>
          <w:szCs w:val="28"/>
        </w:rPr>
        <w:t>LONGE RANGE PLANNING MEETING</w:t>
      </w:r>
    </w:p>
    <w:p w:rsidR="00943EBD" w:rsidRDefault="007A53F9" w:rsidP="00BF1FDF">
      <w:pPr>
        <w:jc w:val="center"/>
        <w:rPr>
          <w:b/>
          <w:bCs/>
          <w:sz w:val="28"/>
          <w:szCs w:val="28"/>
        </w:rPr>
      </w:pPr>
      <w:r>
        <w:rPr>
          <w:b/>
          <w:bCs/>
          <w:sz w:val="28"/>
          <w:szCs w:val="28"/>
        </w:rPr>
        <w:t>Thursday, October 28</w:t>
      </w:r>
      <w:r w:rsidR="0089134E">
        <w:rPr>
          <w:b/>
          <w:bCs/>
          <w:sz w:val="28"/>
          <w:szCs w:val="28"/>
        </w:rPr>
        <w:t>, 2010</w:t>
      </w:r>
      <w:r w:rsidR="00110770">
        <w:rPr>
          <w:b/>
          <w:bCs/>
          <w:sz w:val="28"/>
          <w:szCs w:val="28"/>
        </w:rPr>
        <w:t xml:space="preserve"> at 8: 30 AM</w:t>
      </w:r>
    </w:p>
    <w:p w:rsidR="00BF1FDF" w:rsidRPr="00FB5634" w:rsidRDefault="0089134E" w:rsidP="0089134E">
      <w:pPr>
        <w:jc w:val="center"/>
        <w:rPr>
          <w:b/>
          <w:bCs/>
          <w:sz w:val="28"/>
          <w:szCs w:val="28"/>
        </w:rPr>
      </w:pPr>
      <w:r>
        <w:rPr>
          <w:b/>
          <w:bCs/>
          <w:sz w:val="28"/>
          <w:szCs w:val="28"/>
        </w:rPr>
        <w:t>Hotel Pacific, Monterey, CA</w:t>
      </w:r>
    </w:p>
    <w:p w:rsidR="00BF1FDF" w:rsidRPr="00FB5634" w:rsidRDefault="00BF1FDF" w:rsidP="00BF1FDF">
      <w:pPr>
        <w:rPr>
          <w:szCs w:val="24"/>
        </w:rPr>
      </w:pPr>
    </w:p>
    <w:p w:rsidR="00BB3730" w:rsidRDefault="00BB3730" w:rsidP="00BF1FDF">
      <w:pPr>
        <w:outlineLvl w:val="0"/>
        <w:rPr>
          <w:b/>
          <w:bCs/>
          <w:szCs w:val="24"/>
        </w:rPr>
      </w:pPr>
    </w:p>
    <w:p w:rsidR="00BF1FDF" w:rsidRPr="00FB5634" w:rsidRDefault="00BF1FDF" w:rsidP="00BF1FDF">
      <w:pPr>
        <w:outlineLvl w:val="0"/>
        <w:rPr>
          <w:b/>
          <w:bCs/>
          <w:szCs w:val="24"/>
        </w:rPr>
      </w:pPr>
      <w:r w:rsidRPr="00FB5634">
        <w:rPr>
          <w:b/>
          <w:bCs/>
          <w:szCs w:val="24"/>
        </w:rPr>
        <w:t>MEMBERS PRESENT</w:t>
      </w:r>
    </w:p>
    <w:p w:rsidR="00BF1FDF" w:rsidRDefault="00943EBD" w:rsidP="00BF1FDF">
      <w:pPr>
        <w:outlineLvl w:val="0"/>
        <w:rPr>
          <w:bCs/>
          <w:szCs w:val="24"/>
        </w:rPr>
      </w:pPr>
      <w:r>
        <w:rPr>
          <w:bCs/>
          <w:szCs w:val="24"/>
        </w:rPr>
        <w:t>Lisa Murphy, City of Capitola</w:t>
      </w:r>
    </w:p>
    <w:p w:rsidR="00110770" w:rsidRDefault="00110770" w:rsidP="00BF1FDF">
      <w:pPr>
        <w:outlineLvl w:val="0"/>
        <w:rPr>
          <w:bCs/>
          <w:szCs w:val="24"/>
        </w:rPr>
      </w:pPr>
      <w:r>
        <w:rPr>
          <w:bCs/>
          <w:szCs w:val="24"/>
        </w:rPr>
        <w:t>Jaime Goldstein, City of Capitola</w:t>
      </w:r>
    </w:p>
    <w:p w:rsidR="00110770" w:rsidRDefault="00110770" w:rsidP="00BF1FDF">
      <w:pPr>
        <w:outlineLvl w:val="0"/>
        <w:rPr>
          <w:bCs/>
          <w:szCs w:val="24"/>
        </w:rPr>
      </w:pPr>
      <w:r>
        <w:rPr>
          <w:bCs/>
          <w:szCs w:val="24"/>
        </w:rPr>
        <w:t>Daniel Dawson, City of Del Rey Oaks</w:t>
      </w:r>
    </w:p>
    <w:p w:rsidR="00943EBD" w:rsidRDefault="00943EBD" w:rsidP="00BF1FDF">
      <w:pPr>
        <w:outlineLvl w:val="0"/>
        <w:rPr>
          <w:bCs/>
          <w:szCs w:val="24"/>
        </w:rPr>
      </w:pPr>
      <w:r>
        <w:rPr>
          <w:bCs/>
          <w:szCs w:val="24"/>
        </w:rPr>
        <w:t>Rene Mendez, City of Gonzales</w:t>
      </w:r>
    </w:p>
    <w:p w:rsidR="00943EBD" w:rsidRDefault="00943EBD" w:rsidP="00BF1FDF">
      <w:pPr>
        <w:outlineLvl w:val="0"/>
        <w:rPr>
          <w:bCs/>
          <w:szCs w:val="24"/>
        </w:rPr>
      </w:pPr>
      <w:r>
        <w:rPr>
          <w:bCs/>
          <w:szCs w:val="24"/>
        </w:rPr>
        <w:t>Michael Compton, City of Greenfield</w:t>
      </w:r>
    </w:p>
    <w:p w:rsidR="00943EBD" w:rsidRDefault="00943EBD" w:rsidP="00BF1FDF">
      <w:pPr>
        <w:outlineLvl w:val="0"/>
        <w:rPr>
          <w:bCs/>
          <w:szCs w:val="24"/>
        </w:rPr>
      </w:pPr>
      <w:r>
        <w:rPr>
          <w:bCs/>
          <w:szCs w:val="24"/>
        </w:rPr>
        <w:t>Robert Galvan, City of Hollister</w:t>
      </w:r>
    </w:p>
    <w:p w:rsidR="00110770" w:rsidRDefault="00110770" w:rsidP="00BF1FDF">
      <w:pPr>
        <w:outlineLvl w:val="0"/>
        <w:rPr>
          <w:bCs/>
          <w:szCs w:val="24"/>
        </w:rPr>
      </w:pPr>
      <w:r>
        <w:rPr>
          <w:bCs/>
          <w:szCs w:val="24"/>
        </w:rPr>
        <w:t>James Larson, City of King City</w:t>
      </w:r>
    </w:p>
    <w:p w:rsidR="0089134E" w:rsidRDefault="0089134E" w:rsidP="00BF1FDF">
      <w:pPr>
        <w:outlineLvl w:val="0"/>
        <w:rPr>
          <w:bCs/>
          <w:szCs w:val="24"/>
        </w:rPr>
      </w:pPr>
      <w:r>
        <w:rPr>
          <w:bCs/>
          <w:szCs w:val="24"/>
        </w:rPr>
        <w:t>Anthony Atfeld, City of Marina</w:t>
      </w:r>
    </w:p>
    <w:p w:rsidR="00943EBD" w:rsidRDefault="00943EBD" w:rsidP="00BF1FDF">
      <w:pPr>
        <w:outlineLvl w:val="0"/>
        <w:rPr>
          <w:bCs/>
          <w:szCs w:val="24"/>
        </w:rPr>
      </w:pPr>
      <w:r>
        <w:rPr>
          <w:bCs/>
          <w:szCs w:val="24"/>
        </w:rPr>
        <w:t>Kathy McFall, City of Marina</w:t>
      </w:r>
    </w:p>
    <w:p w:rsidR="007A53F9" w:rsidRDefault="007A53F9" w:rsidP="00BF1FDF">
      <w:pPr>
        <w:outlineLvl w:val="0"/>
        <w:rPr>
          <w:bCs/>
          <w:szCs w:val="24"/>
        </w:rPr>
      </w:pPr>
      <w:r>
        <w:rPr>
          <w:bCs/>
          <w:szCs w:val="24"/>
        </w:rPr>
        <w:t>Steve Matarazzo, City of Sand City</w:t>
      </w:r>
    </w:p>
    <w:p w:rsidR="00943EBD" w:rsidRDefault="00943EBD" w:rsidP="00BF1FDF">
      <w:pPr>
        <w:outlineLvl w:val="0"/>
        <w:rPr>
          <w:bCs/>
          <w:szCs w:val="24"/>
        </w:rPr>
      </w:pPr>
      <w:r>
        <w:rPr>
          <w:bCs/>
          <w:szCs w:val="24"/>
        </w:rPr>
        <w:t>Steve Ando, City of Scotts Valley</w:t>
      </w:r>
    </w:p>
    <w:p w:rsidR="00BF1FDF" w:rsidRPr="00BF1FDF" w:rsidRDefault="00BF1FDF" w:rsidP="00BF1FDF">
      <w:pPr>
        <w:outlineLvl w:val="0"/>
        <w:rPr>
          <w:bCs/>
          <w:szCs w:val="24"/>
        </w:rPr>
      </w:pPr>
    </w:p>
    <w:p w:rsidR="00BF1FDF" w:rsidRDefault="00BF1FDF" w:rsidP="00BF1FDF">
      <w:pPr>
        <w:outlineLvl w:val="0"/>
        <w:rPr>
          <w:b/>
          <w:bCs/>
          <w:szCs w:val="24"/>
        </w:rPr>
      </w:pPr>
      <w:r w:rsidRPr="00FB5634">
        <w:rPr>
          <w:b/>
          <w:bCs/>
          <w:szCs w:val="24"/>
        </w:rPr>
        <w:t>MEMBERS ABSENT</w:t>
      </w:r>
    </w:p>
    <w:p w:rsidR="005A0703" w:rsidRDefault="005A0703" w:rsidP="00BF1FDF">
      <w:pPr>
        <w:outlineLvl w:val="0"/>
        <w:rPr>
          <w:b/>
          <w:bCs/>
          <w:szCs w:val="24"/>
        </w:rPr>
      </w:pPr>
    </w:p>
    <w:p w:rsidR="005A0703" w:rsidRDefault="00E4381B" w:rsidP="00BF1FDF">
      <w:pPr>
        <w:outlineLvl w:val="0"/>
        <w:rPr>
          <w:bCs/>
          <w:szCs w:val="24"/>
        </w:rPr>
      </w:pPr>
      <w:r>
        <w:rPr>
          <w:bCs/>
          <w:szCs w:val="24"/>
        </w:rPr>
        <w:t>Adela Gonzalez, City of Soledad</w:t>
      </w:r>
    </w:p>
    <w:p w:rsidR="00E4381B" w:rsidRPr="005A0703" w:rsidRDefault="00E4381B" w:rsidP="00BF1FDF">
      <w:pPr>
        <w:outlineLvl w:val="0"/>
        <w:rPr>
          <w:bCs/>
          <w:szCs w:val="24"/>
        </w:rPr>
      </w:pPr>
      <w:r>
        <w:rPr>
          <w:bCs/>
          <w:szCs w:val="24"/>
        </w:rPr>
        <w:t>Stephon Compton, City of Soledad</w:t>
      </w:r>
    </w:p>
    <w:p w:rsidR="00BF1FDF" w:rsidRDefault="00BF1FDF" w:rsidP="00BF1FDF">
      <w:pPr>
        <w:rPr>
          <w:szCs w:val="24"/>
        </w:rPr>
      </w:pPr>
    </w:p>
    <w:p w:rsidR="00BF1FDF" w:rsidRPr="00FB5634" w:rsidRDefault="00BF1FDF" w:rsidP="00BF1FDF">
      <w:pPr>
        <w:outlineLvl w:val="0"/>
        <w:rPr>
          <w:b/>
          <w:bCs/>
          <w:szCs w:val="24"/>
        </w:rPr>
      </w:pPr>
      <w:r w:rsidRPr="00FB5634">
        <w:rPr>
          <w:b/>
          <w:bCs/>
          <w:szCs w:val="24"/>
        </w:rPr>
        <w:t>GUESTS AND CONSULTANTS</w:t>
      </w:r>
    </w:p>
    <w:p w:rsidR="005A0703" w:rsidRDefault="005A0703" w:rsidP="005A0703">
      <w:pPr>
        <w:rPr>
          <w:szCs w:val="24"/>
        </w:rPr>
      </w:pPr>
      <w:r>
        <w:rPr>
          <w:szCs w:val="24"/>
        </w:rPr>
        <w:t>Jack Joyce, Bay Actuarial Consultants</w:t>
      </w:r>
    </w:p>
    <w:p w:rsidR="005A0703" w:rsidRDefault="005A0703" w:rsidP="005A0703">
      <w:pPr>
        <w:rPr>
          <w:szCs w:val="24"/>
        </w:rPr>
      </w:pPr>
      <w:r>
        <w:rPr>
          <w:szCs w:val="24"/>
        </w:rPr>
        <w:t xml:space="preserve">Janet Kirkpatrick, JT2 Integrated Resources </w:t>
      </w:r>
    </w:p>
    <w:p w:rsidR="005A0703" w:rsidRDefault="005A0703" w:rsidP="005A0703">
      <w:pPr>
        <w:rPr>
          <w:szCs w:val="24"/>
        </w:rPr>
      </w:pPr>
      <w:r>
        <w:rPr>
          <w:szCs w:val="24"/>
        </w:rPr>
        <w:t>Ken Maiolini, Risk Management Services</w:t>
      </w:r>
    </w:p>
    <w:p w:rsidR="005A0703" w:rsidRPr="0047550F" w:rsidRDefault="005A0703" w:rsidP="00BF1FDF">
      <w:pPr>
        <w:rPr>
          <w:szCs w:val="24"/>
        </w:rPr>
      </w:pPr>
      <w:r w:rsidRPr="0047550F">
        <w:rPr>
          <w:szCs w:val="24"/>
        </w:rPr>
        <w:t>Kent Rice</w:t>
      </w:r>
      <w:r w:rsidR="0047550F" w:rsidRPr="0047550F">
        <w:rPr>
          <w:szCs w:val="24"/>
        </w:rPr>
        <w:t>, Kent Rice and Associates</w:t>
      </w:r>
    </w:p>
    <w:p w:rsidR="007A53F9" w:rsidRPr="007A53F9" w:rsidRDefault="007A53F9" w:rsidP="00BF1FDF">
      <w:pPr>
        <w:rPr>
          <w:szCs w:val="24"/>
        </w:rPr>
      </w:pPr>
      <w:r>
        <w:rPr>
          <w:szCs w:val="24"/>
        </w:rPr>
        <w:t>Kar</w:t>
      </w:r>
      <w:r w:rsidR="005A0703">
        <w:rPr>
          <w:szCs w:val="24"/>
        </w:rPr>
        <w:t>en Thesing, Bickmore Risk Services &amp; Consulting</w:t>
      </w:r>
    </w:p>
    <w:p w:rsidR="00BF1FDF" w:rsidRDefault="00BF1FDF" w:rsidP="00BF1FDF">
      <w:pPr>
        <w:rPr>
          <w:szCs w:val="24"/>
        </w:rPr>
      </w:pPr>
      <w:r>
        <w:rPr>
          <w:szCs w:val="24"/>
        </w:rPr>
        <w:t>Conor Boughey, Alliant Insurance Services</w:t>
      </w:r>
    </w:p>
    <w:p w:rsidR="00943EBD" w:rsidRDefault="00943EBD" w:rsidP="00BF1FDF">
      <w:pPr>
        <w:rPr>
          <w:szCs w:val="24"/>
        </w:rPr>
      </w:pPr>
      <w:r>
        <w:rPr>
          <w:szCs w:val="24"/>
        </w:rPr>
        <w:t>Monica Sandbergen-Izo, Alliant Insurance Services</w:t>
      </w:r>
    </w:p>
    <w:p w:rsidR="00BF1FDF" w:rsidRDefault="00BF1FDF" w:rsidP="00BF1FDF">
      <w:pPr>
        <w:rPr>
          <w:szCs w:val="24"/>
        </w:rPr>
      </w:pPr>
      <w:r>
        <w:rPr>
          <w:szCs w:val="24"/>
        </w:rPr>
        <w:t xml:space="preserve">Michael Simmons, </w:t>
      </w:r>
      <w:r w:rsidRPr="00BF1FDF">
        <w:rPr>
          <w:szCs w:val="24"/>
        </w:rPr>
        <w:t>Alliant Insurance</w:t>
      </w:r>
      <w:r>
        <w:rPr>
          <w:szCs w:val="24"/>
        </w:rPr>
        <w:t xml:space="preserve"> Services</w:t>
      </w:r>
    </w:p>
    <w:p w:rsidR="00BF1FDF" w:rsidRPr="00FB5634" w:rsidRDefault="00BF1FDF" w:rsidP="00BF1FDF">
      <w:pPr>
        <w:rPr>
          <w:szCs w:val="24"/>
        </w:rPr>
      </w:pPr>
    </w:p>
    <w:p w:rsidR="00BF1FDF" w:rsidRPr="00FB5634" w:rsidRDefault="00BF1FDF" w:rsidP="00BF1FDF">
      <w:pPr>
        <w:rPr>
          <w:b/>
          <w:bCs/>
          <w:szCs w:val="24"/>
        </w:rPr>
      </w:pPr>
      <w:bookmarkStart w:id="0" w:name="OLE_LINK1"/>
      <w:bookmarkStart w:id="1" w:name="OLE_LINK2"/>
      <w:r w:rsidRPr="00FB5634">
        <w:rPr>
          <w:b/>
          <w:bCs/>
          <w:szCs w:val="24"/>
        </w:rPr>
        <w:t>A.</w:t>
      </w:r>
      <w:r w:rsidRPr="00FB5634">
        <w:rPr>
          <w:b/>
          <w:bCs/>
          <w:szCs w:val="24"/>
        </w:rPr>
        <w:tab/>
        <w:t>CALL TO ORDER</w:t>
      </w:r>
    </w:p>
    <w:bookmarkEnd w:id="0"/>
    <w:bookmarkEnd w:id="1"/>
    <w:p w:rsidR="00BF1FDF" w:rsidRPr="00FB5634" w:rsidRDefault="00BF1FDF" w:rsidP="00BF1FDF">
      <w:pPr>
        <w:rPr>
          <w:szCs w:val="24"/>
        </w:rPr>
      </w:pPr>
    </w:p>
    <w:p w:rsidR="007E7AD1" w:rsidRDefault="00DC49AE" w:rsidP="00B31F91">
      <w:pPr>
        <w:rPr>
          <w:szCs w:val="18"/>
        </w:rPr>
      </w:pPr>
      <w:r w:rsidRPr="00B31F91">
        <w:rPr>
          <w:szCs w:val="18"/>
        </w:rPr>
        <w:t xml:space="preserve"> </w:t>
      </w:r>
      <w:r w:rsidR="00110770">
        <w:rPr>
          <w:szCs w:val="18"/>
        </w:rPr>
        <w:t>MBA</w:t>
      </w:r>
      <w:r w:rsidR="006C1B7B">
        <w:rPr>
          <w:szCs w:val="18"/>
        </w:rPr>
        <w:t>S</w:t>
      </w:r>
      <w:r w:rsidR="00110770">
        <w:rPr>
          <w:szCs w:val="18"/>
        </w:rPr>
        <w:t>IA Chair Rene Mendez</w:t>
      </w:r>
      <w:r w:rsidR="007470AA">
        <w:rPr>
          <w:szCs w:val="18"/>
        </w:rPr>
        <w:t xml:space="preserve"> called the meeting to</w:t>
      </w:r>
      <w:r w:rsidR="00A309A4">
        <w:rPr>
          <w:szCs w:val="18"/>
        </w:rPr>
        <w:t xml:space="preserve"> order at </w:t>
      </w:r>
      <w:r w:rsidR="00110770">
        <w:rPr>
          <w:szCs w:val="18"/>
        </w:rPr>
        <w:t>8:30 A.M.</w:t>
      </w:r>
      <w:r w:rsidR="007470AA">
        <w:rPr>
          <w:szCs w:val="18"/>
        </w:rPr>
        <w:t xml:space="preserve"> </w:t>
      </w:r>
    </w:p>
    <w:p w:rsidR="007470AA" w:rsidRDefault="007470AA" w:rsidP="00B31F91">
      <w:pPr>
        <w:rPr>
          <w:szCs w:val="18"/>
        </w:rPr>
      </w:pPr>
    </w:p>
    <w:p w:rsidR="007470AA" w:rsidRDefault="007470AA" w:rsidP="007470AA">
      <w:pPr>
        <w:rPr>
          <w:b/>
          <w:bCs/>
          <w:szCs w:val="24"/>
        </w:rPr>
      </w:pPr>
      <w:r>
        <w:rPr>
          <w:b/>
          <w:bCs/>
          <w:szCs w:val="24"/>
        </w:rPr>
        <w:t>B</w:t>
      </w:r>
      <w:r w:rsidRPr="00FB5634">
        <w:rPr>
          <w:b/>
          <w:bCs/>
          <w:szCs w:val="24"/>
        </w:rPr>
        <w:t>.</w:t>
      </w:r>
      <w:r w:rsidRPr="00FB5634">
        <w:rPr>
          <w:b/>
          <w:bCs/>
          <w:szCs w:val="24"/>
        </w:rPr>
        <w:tab/>
      </w:r>
      <w:r>
        <w:rPr>
          <w:b/>
          <w:bCs/>
          <w:szCs w:val="24"/>
        </w:rPr>
        <w:t>CONSENT CALENDAR</w:t>
      </w:r>
    </w:p>
    <w:p w:rsidR="00A309A4" w:rsidRDefault="00A309A4" w:rsidP="007470AA">
      <w:pPr>
        <w:rPr>
          <w:b/>
          <w:bCs/>
          <w:szCs w:val="24"/>
        </w:rPr>
      </w:pPr>
    </w:p>
    <w:p w:rsidR="007470AA" w:rsidRDefault="007470AA" w:rsidP="007470AA">
      <w:pPr>
        <w:rPr>
          <w:b/>
          <w:bCs/>
          <w:szCs w:val="24"/>
        </w:rPr>
      </w:pPr>
      <w:r>
        <w:rPr>
          <w:b/>
          <w:bCs/>
          <w:szCs w:val="24"/>
        </w:rPr>
        <w:t>C</w:t>
      </w:r>
      <w:r w:rsidRPr="00FB5634">
        <w:rPr>
          <w:b/>
          <w:bCs/>
          <w:szCs w:val="24"/>
        </w:rPr>
        <w:t>.</w:t>
      </w:r>
      <w:r w:rsidRPr="00FB5634">
        <w:rPr>
          <w:b/>
          <w:bCs/>
          <w:szCs w:val="24"/>
        </w:rPr>
        <w:tab/>
      </w:r>
      <w:r w:rsidR="00306C34">
        <w:rPr>
          <w:b/>
          <w:bCs/>
          <w:szCs w:val="24"/>
        </w:rPr>
        <w:t>LONG RANGE PLANNING</w:t>
      </w:r>
    </w:p>
    <w:p w:rsidR="00306C34" w:rsidRDefault="00306C34" w:rsidP="007470AA">
      <w:pPr>
        <w:rPr>
          <w:b/>
          <w:bCs/>
          <w:szCs w:val="24"/>
        </w:rPr>
      </w:pPr>
    </w:p>
    <w:p w:rsidR="00306C34" w:rsidRDefault="00306C34" w:rsidP="007470AA">
      <w:pPr>
        <w:rPr>
          <w:b/>
          <w:bCs/>
          <w:color w:val="000000" w:themeColor="text1"/>
          <w:szCs w:val="24"/>
        </w:rPr>
      </w:pPr>
      <w:r w:rsidRPr="00A87E06">
        <w:rPr>
          <w:b/>
          <w:bCs/>
          <w:color w:val="000000" w:themeColor="text1"/>
          <w:szCs w:val="24"/>
        </w:rPr>
        <w:t>C1.</w:t>
      </w:r>
      <w:r w:rsidRPr="00A87E06">
        <w:rPr>
          <w:b/>
          <w:bCs/>
          <w:color w:val="000000" w:themeColor="text1"/>
          <w:szCs w:val="24"/>
        </w:rPr>
        <w:tab/>
        <w:t>INTRODUCTIONS/EXPECTATIONS</w:t>
      </w:r>
      <w:r w:rsidR="00ED4295" w:rsidRPr="00A87E06">
        <w:rPr>
          <w:b/>
          <w:bCs/>
          <w:color w:val="000000" w:themeColor="text1"/>
          <w:szCs w:val="24"/>
        </w:rPr>
        <w:t xml:space="preserve"> </w:t>
      </w:r>
    </w:p>
    <w:p w:rsidR="00A87E06" w:rsidRDefault="00A87E06" w:rsidP="007470AA">
      <w:pPr>
        <w:rPr>
          <w:b/>
          <w:bCs/>
          <w:szCs w:val="24"/>
        </w:rPr>
      </w:pPr>
    </w:p>
    <w:p w:rsidR="00306C34" w:rsidRDefault="00306C34" w:rsidP="007470AA">
      <w:pPr>
        <w:rPr>
          <w:b/>
          <w:bCs/>
          <w:szCs w:val="24"/>
        </w:rPr>
      </w:pPr>
      <w:r>
        <w:rPr>
          <w:b/>
          <w:bCs/>
          <w:szCs w:val="24"/>
        </w:rPr>
        <w:t xml:space="preserve">C2. </w:t>
      </w:r>
      <w:r>
        <w:rPr>
          <w:b/>
          <w:bCs/>
          <w:szCs w:val="24"/>
        </w:rPr>
        <w:tab/>
        <w:t>REPORTS</w:t>
      </w:r>
    </w:p>
    <w:p w:rsidR="00306C34" w:rsidRDefault="00306C34" w:rsidP="007470AA">
      <w:pPr>
        <w:rPr>
          <w:b/>
          <w:bCs/>
          <w:szCs w:val="24"/>
        </w:rPr>
      </w:pPr>
    </w:p>
    <w:p w:rsidR="00306C34" w:rsidRDefault="00306C34" w:rsidP="007470AA">
      <w:pPr>
        <w:rPr>
          <w:b/>
          <w:bCs/>
          <w:szCs w:val="24"/>
        </w:rPr>
      </w:pPr>
      <w:r>
        <w:rPr>
          <w:b/>
          <w:bCs/>
          <w:szCs w:val="24"/>
        </w:rPr>
        <w:t>C2A.</w:t>
      </w:r>
      <w:r>
        <w:rPr>
          <w:b/>
          <w:bCs/>
          <w:szCs w:val="24"/>
        </w:rPr>
        <w:tab/>
        <w:t>Financial Overview</w:t>
      </w:r>
    </w:p>
    <w:p w:rsidR="00D34372" w:rsidRDefault="00D34372" w:rsidP="007470AA">
      <w:pPr>
        <w:rPr>
          <w:b/>
          <w:bCs/>
          <w:szCs w:val="24"/>
        </w:rPr>
      </w:pPr>
    </w:p>
    <w:p w:rsidR="00D34372" w:rsidRDefault="00D34372" w:rsidP="007470AA">
      <w:pPr>
        <w:rPr>
          <w:bCs/>
          <w:szCs w:val="24"/>
        </w:rPr>
      </w:pPr>
      <w:r>
        <w:rPr>
          <w:bCs/>
          <w:szCs w:val="24"/>
        </w:rPr>
        <w:t xml:space="preserve">Steven Ando advised that the liability claims payable went down due to the confidence level being switched from discounted to </w:t>
      </w:r>
      <w:r w:rsidR="009B5FC0">
        <w:rPr>
          <w:bCs/>
          <w:szCs w:val="24"/>
        </w:rPr>
        <w:t>undiscounted.  It was also reported that the net assets on liability have gone up by $600k.</w:t>
      </w:r>
    </w:p>
    <w:p w:rsidR="00E4381B" w:rsidRDefault="00E4381B" w:rsidP="007470AA">
      <w:pPr>
        <w:rPr>
          <w:bCs/>
          <w:szCs w:val="24"/>
        </w:rPr>
      </w:pPr>
    </w:p>
    <w:p w:rsidR="00E4381B" w:rsidRPr="00D34372" w:rsidRDefault="00E4381B" w:rsidP="007470AA">
      <w:pPr>
        <w:rPr>
          <w:bCs/>
          <w:szCs w:val="24"/>
        </w:rPr>
      </w:pPr>
      <w:r>
        <w:rPr>
          <w:bCs/>
          <w:szCs w:val="24"/>
        </w:rPr>
        <w:t>No action necessary.</w:t>
      </w:r>
    </w:p>
    <w:p w:rsidR="00306C34" w:rsidRDefault="00306C34" w:rsidP="007470AA">
      <w:pPr>
        <w:rPr>
          <w:b/>
          <w:bCs/>
          <w:szCs w:val="24"/>
        </w:rPr>
      </w:pPr>
    </w:p>
    <w:p w:rsidR="00306C34" w:rsidRDefault="00306C34" w:rsidP="007470AA">
      <w:pPr>
        <w:rPr>
          <w:b/>
          <w:bCs/>
          <w:szCs w:val="24"/>
        </w:rPr>
      </w:pPr>
      <w:r>
        <w:rPr>
          <w:b/>
          <w:bCs/>
          <w:szCs w:val="24"/>
        </w:rPr>
        <w:t>C2B.</w:t>
      </w:r>
      <w:r>
        <w:rPr>
          <w:b/>
          <w:bCs/>
          <w:szCs w:val="24"/>
        </w:rPr>
        <w:tab/>
        <w:t xml:space="preserve">CSAC Online Orientation </w:t>
      </w:r>
    </w:p>
    <w:p w:rsidR="000E318E" w:rsidRDefault="000E318E" w:rsidP="007470AA">
      <w:pPr>
        <w:rPr>
          <w:b/>
          <w:bCs/>
          <w:szCs w:val="24"/>
        </w:rPr>
      </w:pPr>
    </w:p>
    <w:p w:rsidR="000E318E" w:rsidRDefault="000E318E" w:rsidP="007470AA">
      <w:pPr>
        <w:rPr>
          <w:bCs/>
          <w:szCs w:val="24"/>
        </w:rPr>
      </w:pPr>
      <w:r>
        <w:rPr>
          <w:bCs/>
          <w:szCs w:val="24"/>
        </w:rPr>
        <w:t xml:space="preserve">Conor Boughey discussed a few of the features of CSAC-EIA’s website, such as the message boards which he reported can be used if members are dealing with unique issues and would like to seek the advice of other insurance professionals. Conor also discussed the video lending library available on the website and that this is a great resource that provides lots of training opportunities and can be used for back training for public services. </w:t>
      </w:r>
    </w:p>
    <w:p w:rsidR="00E4381B" w:rsidRDefault="00E4381B" w:rsidP="007470AA">
      <w:pPr>
        <w:rPr>
          <w:bCs/>
          <w:szCs w:val="24"/>
        </w:rPr>
      </w:pPr>
    </w:p>
    <w:p w:rsidR="00E4381B" w:rsidRPr="000E318E" w:rsidRDefault="00E4381B" w:rsidP="007470AA">
      <w:pPr>
        <w:rPr>
          <w:bCs/>
          <w:szCs w:val="24"/>
        </w:rPr>
      </w:pPr>
      <w:r>
        <w:rPr>
          <w:bCs/>
          <w:szCs w:val="24"/>
        </w:rPr>
        <w:t>No action necessary.</w:t>
      </w:r>
    </w:p>
    <w:p w:rsidR="00306C34" w:rsidRDefault="00306C34" w:rsidP="007470AA">
      <w:pPr>
        <w:rPr>
          <w:b/>
          <w:bCs/>
          <w:szCs w:val="24"/>
        </w:rPr>
      </w:pPr>
    </w:p>
    <w:p w:rsidR="000E318E" w:rsidRDefault="00306C34" w:rsidP="007470AA">
      <w:pPr>
        <w:rPr>
          <w:b/>
          <w:bCs/>
          <w:szCs w:val="24"/>
        </w:rPr>
      </w:pPr>
      <w:r>
        <w:rPr>
          <w:b/>
          <w:bCs/>
          <w:szCs w:val="24"/>
        </w:rPr>
        <w:t>C2C.</w:t>
      </w:r>
      <w:r>
        <w:rPr>
          <w:b/>
          <w:bCs/>
          <w:szCs w:val="24"/>
        </w:rPr>
        <w:tab/>
        <w:t>CARMA Overview</w:t>
      </w:r>
    </w:p>
    <w:p w:rsidR="008F2811" w:rsidRDefault="008F2811" w:rsidP="007470AA">
      <w:pPr>
        <w:rPr>
          <w:b/>
          <w:bCs/>
          <w:szCs w:val="24"/>
        </w:rPr>
      </w:pPr>
    </w:p>
    <w:p w:rsidR="008F2811" w:rsidRDefault="008F2811" w:rsidP="007470AA">
      <w:pPr>
        <w:rPr>
          <w:bCs/>
          <w:szCs w:val="24"/>
        </w:rPr>
      </w:pPr>
      <w:r>
        <w:rPr>
          <w:bCs/>
          <w:szCs w:val="24"/>
        </w:rPr>
        <w:t>Karen Thesing of Bickmore Risk Services gave an in-depth overview of California Affiliated Risk Management Authorities. She advised that CARMA has been credited with excellence for the past 13 years and that all members of CARMA are cities. She reported that there are five JPA’S within the pool and that these 5 JPA’s represent 140 individual members. She also advised that MBASIA has one of the lowest ex</w:t>
      </w:r>
      <w:r w:rsidR="00E4381B">
        <w:rPr>
          <w:bCs/>
          <w:szCs w:val="24"/>
        </w:rPr>
        <w:t>-</w:t>
      </w:r>
      <w:r>
        <w:rPr>
          <w:bCs/>
          <w:szCs w:val="24"/>
        </w:rPr>
        <w:t>mod</w:t>
      </w:r>
      <w:r w:rsidR="00A87E06">
        <w:rPr>
          <w:bCs/>
          <w:szCs w:val="24"/>
        </w:rPr>
        <w:t>s</w:t>
      </w:r>
      <w:r>
        <w:rPr>
          <w:bCs/>
          <w:szCs w:val="24"/>
        </w:rPr>
        <w:t xml:space="preserve"> in the group due to its excellent claim status. Currently MBASIA’</w:t>
      </w:r>
      <w:r w:rsidR="002600E0">
        <w:rPr>
          <w:bCs/>
          <w:szCs w:val="24"/>
        </w:rPr>
        <w:t xml:space="preserve">s ex-mod is .82.  </w:t>
      </w:r>
      <w:r w:rsidR="00D664A2">
        <w:rPr>
          <w:bCs/>
          <w:szCs w:val="24"/>
        </w:rPr>
        <w:t>The lowest ex</w:t>
      </w:r>
      <w:r w:rsidR="00E4381B">
        <w:rPr>
          <w:bCs/>
          <w:szCs w:val="24"/>
        </w:rPr>
        <w:t>-</w:t>
      </w:r>
      <w:r w:rsidR="00D664A2">
        <w:rPr>
          <w:bCs/>
          <w:szCs w:val="24"/>
        </w:rPr>
        <w:t xml:space="preserve">mod a member can have is .75.  </w:t>
      </w:r>
      <w:r w:rsidR="002600E0">
        <w:rPr>
          <w:bCs/>
          <w:szCs w:val="24"/>
        </w:rPr>
        <w:t>Ms. Thesing advised that CARMA’s reinsura</w:t>
      </w:r>
      <w:r w:rsidR="00883B51">
        <w:rPr>
          <w:bCs/>
          <w:szCs w:val="24"/>
        </w:rPr>
        <w:t xml:space="preserve">nce layers start at $3M and up.  She also reported that CARMA can provide a $2,000,000 attachment point versus the $1,000,000 attachment point that the members currently have. Ms. </w:t>
      </w:r>
      <w:r w:rsidR="00C5394E">
        <w:rPr>
          <w:bCs/>
          <w:szCs w:val="24"/>
        </w:rPr>
        <w:t xml:space="preserve">Thesing reported that CARMA’s current payroll rate is 0.35, Everest Reinsurance’s rate is 0.12 and Colony has .05 payroll rate. It was also reported to the members that CARMA’s premium is .6 down from last year.  </w:t>
      </w:r>
      <w:r w:rsidR="00D664A2">
        <w:rPr>
          <w:bCs/>
          <w:szCs w:val="24"/>
        </w:rPr>
        <w:t xml:space="preserve">Karen advised that auto claims make up 49% of CARMA’s claims, police claims make up 13% and 22% of the claims are due to flood and landslide losses. </w:t>
      </w:r>
      <w:r w:rsidR="00904DAA">
        <w:rPr>
          <w:bCs/>
          <w:szCs w:val="24"/>
        </w:rPr>
        <w:t>The members were advised that CARMA’s reporting requirement is the most important membership requirement. Fatalities must be reported immediately. If they are not reported immediately, coverage will be reduced by the numbers days that were not reported.</w:t>
      </w:r>
    </w:p>
    <w:p w:rsidR="00E4381B" w:rsidRDefault="00E4381B" w:rsidP="007470AA">
      <w:pPr>
        <w:rPr>
          <w:bCs/>
          <w:szCs w:val="24"/>
        </w:rPr>
      </w:pPr>
    </w:p>
    <w:p w:rsidR="00E4381B" w:rsidRPr="008F2811" w:rsidRDefault="00E4381B" w:rsidP="007470AA">
      <w:pPr>
        <w:rPr>
          <w:bCs/>
          <w:szCs w:val="24"/>
        </w:rPr>
      </w:pPr>
      <w:r>
        <w:rPr>
          <w:bCs/>
          <w:szCs w:val="24"/>
        </w:rPr>
        <w:t>No action necessary.</w:t>
      </w:r>
    </w:p>
    <w:p w:rsidR="00306C34" w:rsidRDefault="00306C34" w:rsidP="007470AA">
      <w:pPr>
        <w:rPr>
          <w:b/>
          <w:bCs/>
          <w:szCs w:val="24"/>
        </w:rPr>
      </w:pPr>
    </w:p>
    <w:p w:rsidR="00306C34" w:rsidRDefault="00306C34" w:rsidP="007470AA">
      <w:pPr>
        <w:rPr>
          <w:b/>
          <w:bCs/>
          <w:szCs w:val="24"/>
        </w:rPr>
      </w:pPr>
      <w:r>
        <w:rPr>
          <w:b/>
          <w:bCs/>
          <w:szCs w:val="24"/>
        </w:rPr>
        <w:t>C2D.</w:t>
      </w:r>
      <w:r>
        <w:rPr>
          <w:b/>
          <w:bCs/>
          <w:szCs w:val="24"/>
        </w:rPr>
        <w:tab/>
        <w:t>Workers’ Comp Overview:</w:t>
      </w:r>
      <w:r>
        <w:rPr>
          <w:b/>
          <w:bCs/>
          <w:szCs w:val="24"/>
        </w:rPr>
        <w:tab/>
        <w:t>Trends, Current Environment, Best Practices, etc.</w:t>
      </w:r>
    </w:p>
    <w:p w:rsidR="000E318E" w:rsidRDefault="000E318E" w:rsidP="000E318E">
      <w:pPr>
        <w:rPr>
          <w:b/>
          <w:bCs/>
          <w:szCs w:val="24"/>
        </w:rPr>
      </w:pPr>
    </w:p>
    <w:p w:rsidR="000E318E" w:rsidRDefault="000E318E" w:rsidP="000E318E">
      <w:pPr>
        <w:rPr>
          <w:bCs/>
          <w:szCs w:val="24"/>
        </w:rPr>
      </w:pPr>
      <w:r>
        <w:rPr>
          <w:bCs/>
          <w:szCs w:val="24"/>
        </w:rPr>
        <w:t xml:space="preserve">Janet Kirkpatrick of JT2 Integrated Resources reported on the current Workers’ Compensation environment and trends. She advised that the majority of Workers’ Compensation claims involve the back, knees and shoulders. </w:t>
      </w:r>
      <w:r w:rsidR="00376121">
        <w:rPr>
          <w:bCs/>
          <w:szCs w:val="24"/>
        </w:rPr>
        <w:t>Ms. Kirkpatrick also mentioned that she is seeing a lot of entitlement claims. She also stressed that implementing a return to work program is highly valuable and that this saved Eugene, Oregon $53,000 in a two-year period.</w:t>
      </w:r>
    </w:p>
    <w:p w:rsidR="00E4381B" w:rsidRDefault="00E4381B" w:rsidP="000E318E">
      <w:pPr>
        <w:rPr>
          <w:bCs/>
          <w:szCs w:val="24"/>
        </w:rPr>
      </w:pPr>
    </w:p>
    <w:p w:rsidR="00E4381B" w:rsidRPr="000E318E" w:rsidRDefault="00E4381B" w:rsidP="000E318E">
      <w:pPr>
        <w:rPr>
          <w:bCs/>
          <w:szCs w:val="24"/>
        </w:rPr>
      </w:pPr>
      <w:r>
        <w:rPr>
          <w:bCs/>
          <w:szCs w:val="24"/>
        </w:rPr>
        <w:t>No action necessary.</w:t>
      </w:r>
    </w:p>
    <w:p w:rsidR="00306C34" w:rsidRDefault="00306C34" w:rsidP="007470AA">
      <w:pPr>
        <w:rPr>
          <w:b/>
          <w:bCs/>
          <w:szCs w:val="24"/>
        </w:rPr>
      </w:pPr>
    </w:p>
    <w:p w:rsidR="00306C34" w:rsidRDefault="00306C34" w:rsidP="007470AA">
      <w:pPr>
        <w:rPr>
          <w:b/>
          <w:bCs/>
          <w:szCs w:val="24"/>
        </w:rPr>
      </w:pPr>
      <w:r>
        <w:rPr>
          <w:b/>
          <w:bCs/>
          <w:szCs w:val="24"/>
        </w:rPr>
        <w:t>C2E.</w:t>
      </w:r>
      <w:r>
        <w:rPr>
          <w:b/>
          <w:bCs/>
          <w:szCs w:val="24"/>
        </w:rPr>
        <w:tab/>
        <w:t>Liability Overview Trends, Current Environment, Best Practices, etc.</w:t>
      </w:r>
    </w:p>
    <w:p w:rsidR="00001EDC" w:rsidRDefault="00001EDC" w:rsidP="007470AA">
      <w:pPr>
        <w:rPr>
          <w:b/>
          <w:bCs/>
          <w:szCs w:val="24"/>
        </w:rPr>
      </w:pPr>
    </w:p>
    <w:p w:rsidR="00306C34" w:rsidRDefault="00001EDC" w:rsidP="007470AA">
      <w:pPr>
        <w:rPr>
          <w:szCs w:val="24"/>
        </w:rPr>
      </w:pPr>
      <w:r>
        <w:rPr>
          <w:bCs/>
          <w:szCs w:val="24"/>
        </w:rPr>
        <w:t xml:space="preserve">Ken </w:t>
      </w:r>
      <w:r>
        <w:rPr>
          <w:szCs w:val="24"/>
        </w:rPr>
        <w:t>Maiolini of Risk Management Services reported that the spent a lot of time on the loss run information and getting the financials accurate. He reported that all open claims are accurate and that he went back and looked at the closed claim</w:t>
      </w:r>
      <w:r w:rsidR="004A1C60">
        <w:rPr>
          <w:szCs w:val="24"/>
        </w:rPr>
        <w:t xml:space="preserve">s data and got it reconciled.  He also advised that there are currently 34 open claims, seven of which are litigated. </w:t>
      </w:r>
      <w:r w:rsidR="00D34372">
        <w:rPr>
          <w:szCs w:val="24"/>
        </w:rPr>
        <w:t xml:space="preserve"> Mr. Maiolini provided the members with a document that</w:t>
      </w:r>
      <w:r w:rsidR="005019D7">
        <w:rPr>
          <w:szCs w:val="24"/>
        </w:rPr>
        <w:t xml:space="preserve"> lists</w:t>
      </w:r>
      <w:r w:rsidR="00D34372">
        <w:rPr>
          <w:szCs w:val="24"/>
        </w:rPr>
        <w:t xml:space="preserve"> some examples of claims that can be handled by the member versus RMS.  He instructed the members</w:t>
      </w:r>
      <w:r w:rsidR="004C182C">
        <w:rPr>
          <w:szCs w:val="24"/>
        </w:rPr>
        <w:t xml:space="preserve"> that when handling these claims on their own</w:t>
      </w:r>
      <w:r w:rsidR="00D34372">
        <w:rPr>
          <w:szCs w:val="24"/>
        </w:rPr>
        <w:t xml:space="preserve"> to provide RMS with the copy of the claim, a copy of the release and a copy of the city issued check</w:t>
      </w:r>
      <w:r w:rsidR="004C182C">
        <w:rPr>
          <w:szCs w:val="24"/>
        </w:rPr>
        <w:t>.  RMS will then input the data into their loss tracking system and will bill the member a rate of .75 of 1 hour to process the input.</w:t>
      </w:r>
      <w:r w:rsidR="005019D7">
        <w:rPr>
          <w:szCs w:val="24"/>
        </w:rPr>
        <w:t xml:space="preserve">  Mr. Maiolini </w:t>
      </w:r>
      <w:r w:rsidR="00D20DB0">
        <w:rPr>
          <w:szCs w:val="24"/>
        </w:rPr>
        <w:t>also advised that if a member would like to see</w:t>
      </w:r>
      <w:r w:rsidR="00F96A50">
        <w:rPr>
          <w:szCs w:val="24"/>
        </w:rPr>
        <w:t>k</w:t>
      </w:r>
      <w:r w:rsidR="00D20DB0">
        <w:rPr>
          <w:szCs w:val="24"/>
        </w:rPr>
        <w:t xml:space="preserve"> Vince Hurley’</w:t>
      </w:r>
      <w:r w:rsidR="00F96A50">
        <w:rPr>
          <w:szCs w:val="24"/>
        </w:rPr>
        <w:t>s</w:t>
      </w:r>
      <w:r w:rsidR="00D20DB0">
        <w:rPr>
          <w:szCs w:val="24"/>
        </w:rPr>
        <w:t xml:space="preserve"> advice, such as on a contract review, they can go directly to Vince, or have Conor Boughey or Michael Simmons review the contract.  Michael Simmons reminded the members to keep in mind that Vince Hurley is not the individual members’ attorney, but MBASIA’s attorney.</w:t>
      </w:r>
    </w:p>
    <w:p w:rsidR="00E4381B" w:rsidRDefault="00E4381B" w:rsidP="007470AA">
      <w:pPr>
        <w:rPr>
          <w:szCs w:val="24"/>
        </w:rPr>
      </w:pPr>
    </w:p>
    <w:p w:rsidR="00E4381B" w:rsidRDefault="00E4381B" w:rsidP="007470AA">
      <w:pPr>
        <w:rPr>
          <w:szCs w:val="24"/>
        </w:rPr>
      </w:pPr>
      <w:r>
        <w:rPr>
          <w:szCs w:val="24"/>
        </w:rPr>
        <w:t>No action necessary.</w:t>
      </w:r>
    </w:p>
    <w:p w:rsidR="004A1C60" w:rsidRDefault="004A1C60" w:rsidP="007470AA">
      <w:pPr>
        <w:rPr>
          <w:b/>
          <w:bCs/>
          <w:szCs w:val="24"/>
        </w:rPr>
      </w:pPr>
    </w:p>
    <w:p w:rsidR="00F2321A" w:rsidRDefault="00306C34" w:rsidP="007470AA">
      <w:pPr>
        <w:rPr>
          <w:b/>
          <w:bCs/>
          <w:color w:val="000000" w:themeColor="text1"/>
          <w:szCs w:val="24"/>
        </w:rPr>
      </w:pPr>
      <w:r w:rsidRPr="00A87E06">
        <w:rPr>
          <w:b/>
          <w:bCs/>
          <w:color w:val="000000" w:themeColor="text1"/>
          <w:szCs w:val="24"/>
        </w:rPr>
        <w:t>C2F.</w:t>
      </w:r>
      <w:r w:rsidRPr="00A87E06">
        <w:rPr>
          <w:b/>
          <w:bCs/>
          <w:color w:val="000000" w:themeColor="text1"/>
          <w:szCs w:val="24"/>
        </w:rPr>
        <w:tab/>
        <w:t>Liability and Workers Compensation Actuarial Trends</w:t>
      </w:r>
      <w:r w:rsidR="00942A84" w:rsidRPr="00A87E06">
        <w:rPr>
          <w:b/>
          <w:bCs/>
          <w:color w:val="000000" w:themeColor="text1"/>
          <w:szCs w:val="24"/>
        </w:rPr>
        <w:t xml:space="preserve"> </w:t>
      </w:r>
    </w:p>
    <w:p w:rsidR="00A87E06" w:rsidRDefault="00A87E06" w:rsidP="007470AA">
      <w:pPr>
        <w:rPr>
          <w:b/>
          <w:bCs/>
          <w:color w:val="FF0000"/>
          <w:szCs w:val="24"/>
        </w:rPr>
      </w:pPr>
    </w:p>
    <w:p w:rsidR="00F2321A" w:rsidRDefault="00A87E06" w:rsidP="00F2321A">
      <w:r>
        <w:t>Conor Boughey reported that the c</w:t>
      </w:r>
      <w:r w:rsidR="00F2321A">
        <w:t>entral estimate is Bay Area Actuarial’s best estimate. Jack</w:t>
      </w:r>
      <w:r>
        <w:t xml:space="preserve"> did not know that members had $10</w:t>
      </w:r>
      <w:r w:rsidR="00F2321A">
        <w:t xml:space="preserve">,000 deductible, so members were overfunding their expected losses. That’s why the estimates are lower this year. </w:t>
      </w:r>
    </w:p>
    <w:p w:rsidR="00306C34" w:rsidRDefault="00306C34" w:rsidP="007470AA">
      <w:pPr>
        <w:rPr>
          <w:b/>
          <w:bCs/>
          <w:szCs w:val="24"/>
        </w:rPr>
      </w:pPr>
    </w:p>
    <w:p w:rsidR="00306C34" w:rsidRDefault="00306C34" w:rsidP="007470AA">
      <w:pPr>
        <w:rPr>
          <w:b/>
          <w:bCs/>
          <w:szCs w:val="24"/>
        </w:rPr>
      </w:pPr>
      <w:r>
        <w:rPr>
          <w:b/>
          <w:bCs/>
          <w:szCs w:val="24"/>
        </w:rPr>
        <w:t>C3.</w:t>
      </w:r>
      <w:r>
        <w:rPr>
          <w:b/>
          <w:bCs/>
          <w:szCs w:val="24"/>
        </w:rPr>
        <w:tab/>
        <w:t>STRATEGIC PLANNING</w:t>
      </w:r>
    </w:p>
    <w:p w:rsidR="00306C34" w:rsidRDefault="00306C34" w:rsidP="007470AA">
      <w:pPr>
        <w:rPr>
          <w:b/>
          <w:bCs/>
          <w:szCs w:val="24"/>
        </w:rPr>
      </w:pPr>
    </w:p>
    <w:p w:rsidR="00306C34" w:rsidRDefault="00306C34" w:rsidP="007470AA">
      <w:pPr>
        <w:rPr>
          <w:b/>
          <w:bCs/>
          <w:szCs w:val="24"/>
        </w:rPr>
      </w:pPr>
      <w:r>
        <w:rPr>
          <w:b/>
          <w:bCs/>
          <w:szCs w:val="24"/>
        </w:rPr>
        <w:t>C3A.</w:t>
      </w:r>
      <w:r>
        <w:rPr>
          <w:b/>
          <w:bCs/>
          <w:szCs w:val="24"/>
        </w:rPr>
        <w:tab/>
        <w:t>Workers Comp</w:t>
      </w:r>
      <w:r w:rsidR="00331D34">
        <w:rPr>
          <w:b/>
          <w:bCs/>
          <w:szCs w:val="24"/>
        </w:rPr>
        <w:t>ensation</w:t>
      </w:r>
    </w:p>
    <w:p w:rsidR="00306C34" w:rsidRDefault="00306C34" w:rsidP="007470AA">
      <w:pPr>
        <w:rPr>
          <w:b/>
          <w:bCs/>
          <w:szCs w:val="24"/>
        </w:rPr>
      </w:pPr>
    </w:p>
    <w:p w:rsidR="004C182C" w:rsidRPr="00A87E06" w:rsidRDefault="00306C34" w:rsidP="007470AA">
      <w:pPr>
        <w:rPr>
          <w:b/>
          <w:bCs/>
          <w:color w:val="000000" w:themeColor="text1"/>
          <w:szCs w:val="24"/>
        </w:rPr>
      </w:pPr>
      <w:r w:rsidRPr="00A87E06">
        <w:rPr>
          <w:b/>
          <w:bCs/>
          <w:color w:val="000000" w:themeColor="text1"/>
          <w:szCs w:val="24"/>
        </w:rPr>
        <w:t>C3</w:t>
      </w:r>
      <w:r w:rsidR="00F96A50" w:rsidRPr="00A87E06">
        <w:rPr>
          <w:b/>
          <w:bCs/>
          <w:color w:val="000000" w:themeColor="text1"/>
          <w:szCs w:val="24"/>
        </w:rPr>
        <w:t>A</w:t>
      </w:r>
      <w:r w:rsidRPr="00A87E06">
        <w:rPr>
          <w:b/>
          <w:bCs/>
          <w:color w:val="000000" w:themeColor="text1"/>
          <w:szCs w:val="24"/>
        </w:rPr>
        <w:t xml:space="preserve">1. </w:t>
      </w:r>
      <w:r w:rsidRPr="00A87E06">
        <w:rPr>
          <w:b/>
          <w:bCs/>
          <w:color w:val="000000" w:themeColor="text1"/>
          <w:szCs w:val="24"/>
        </w:rPr>
        <w:tab/>
        <w:t>Current state of pool</w:t>
      </w:r>
      <w:r w:rsidR="00F2321A" w:rsidRPr="00A87E06">
        <w:rPr>
          <w:b/>
          <w:bCs/>
          <w:color w:val="000000" w:themeColor="text1"/>
          <w:szCs w:val="24"/>
        </w:rPr>
        <w:t xml:space="preserve"> </w:t>
      </w:r>
    </w:p>
    <w:p w:rsidR="00A87E06" w:rsidRDefault="00A87E06" w:rsidP="007470AA">
      <w:pPr>
        <w:rPr>
          <w:b/>
          <w:bCs/>
          <w:szCs w:val="24"/>
        </w:rPr>
      </w:pPr>
    </w:p>
    <w:p w:rsidR="00306C34" w:rsidRDefault="00E109FE" w:rsidP="007470AA">
      <w:pPr>
        <w:rPr>
          <w:bCs/>
          <w:szCs w:val="24"/>
        </w:rPr>
      </w:pPr>
      <w:r>
        <w:rPr>
          <w:bCs/>
          <w:szCs w:val="24"/>
        </w:rPr>
        <w:t>Michael Simmons reported that the Authority’s Workers’ Compensation claims are significantly higher than most cities of MBASIA’s type and size. MBASIA’s Workers’ Com</w:t>
      </w:r>
      <w:r w:rsidR="00ED4295">
        <w:rPr>
          <w:bCs/>
          <w:szCs w:val="24"/>
        </w:rPr>
        <w:t>pensation pool is under-funded and that the goal is to get MBASIA out of the hole.</w:t>
      </w:r>
      <w:r w:rsidR="00F2321A">
        <w:rPr>
          <w:bCs/>
          <w:szCs w:val="24"/>
        </w:rPr>
        <w:t xml:space="preserve">  It was reported that MBASIA has negative assets of $6.8M and that la</w:t>
      </w:r>
      <w:r w:rsidR="00A211F4">
        <w:rPr>
          <w:bCs/>
          <w:szCs w:val="24"/>
        </w:rPr>
        <w:t xml:space="preserve">st year this number was $5.8M.  It was also reported that in 2008, MBASIA had $10.5 million in negative assets but that was because the actuary did not know that MBASIA had a $10,000 member deductible. </w:t>
      </w:r>
    </w:p>
    <w:p w:rsidR="00ED4295" w:rsidRDefault="00ED4295" w:rsidP="007470AA">
      <w:pPr>
        <w:rPr>
          <w:b/>
          <w:bCs/>
          <w:szCs w:val="24"/>
        </w:rPr>
      </w:pPr>
    </w:p>
    <w:p w:rsidR="00A65183" w:rsidRDefault="00306C34" w:rsidP="007470AA">
      <w:pPr>
        <w:rPr>
          <w:b/>
          <w:bCs/>
          <w:color w:val="000000" w:themeColor="text1"/>
          <w:szCs w:val="24"/>
        </w:rPr>
      </w:pPr>
      <w:r w:rsidRPr="00A87E06">
        <w:rPr>
          <w:b/>
          <w:bCs/>
          <w:color w:val="000000" w:themeColor="text1"/>
          <w:szCs w:val="24"/>
        </w:rPr>
        <w:t>C3</w:t>
      </w:r>
      <w:r w:rsidR="00F96A50" w:rsidRPr="00A87E06">
        <w:rPr>
          <w:b/>
          <w:bCs/>
          <w:color w:val="000000" w:themeColor="text1"/>
          <w:szCs w:val="24"/>
        </w:rPr>
        <w:t>A</w:t>
      </w:r>
      <w:r w:rsidR="0047550F" w:rsidRPr="00A87E06">
        <w:rPr>
          <w:b/>
          <w:bCs/>
          <w:color w:val="000000" w:themeColor="text1"/>
          <w:szCs w:val="24"/>
        </w:rPr>
        <w:t>2.</w:t>
      </w:r>
      <w:r w:rsidR="0047550F" w:rsidRPr="00A87E06">
        <w:rPr>
          <w:b/>
          <w:bCs/>
          <w:color w:val="000000" w:themeColor="text1"/>
          <w:szCs w:val="24"/>
        </w:rPr>
        <w:tab/>
        <w:t xml:space="preserve">Budget Process and Formula </w:t>
      </w:r>
    </w:p>
    <w:p w:rsidR="00A87E06" w:rsidRDefault="00A87E06" w:rsidP="007470AA">
      <w:pPr>
        <w:rPr>
          <w:b/>
          <w:bCs/>
          <w:szCs w:val="24"/>
        </w:rPr>
      </w:pPr>
    </w:p>
    <w:p w:rsidR="00E109FE" w:rsidRDefault="00E109FE" w:rsidP="007470AA">
      <w:pPr>
        <w:rPr>
          <w:bCs/>
          <w:szCs w:val="24"/>
        </w:rPr>
      </w:pPr>
      <w:r>
        <w:rPr>
          <w:bCs/>
          <w:szCs w:val="24"/>
        </w:rPr>
        <w:t>Conor Boughey advised that the 2010-2011 Workers’ Compensation budget is $3.5M AND that the majority of this calculation is based on the members’ losses. The members were advised that only using 2 years of loss data to assess the budget calculation is a short timeframe. It was suggested to extend the number of years of loss data that is collected for the calculation</w:t>
      </w:r>
      <w:r w:rsidR="00ED4295">
        <w:rPr>
          <w:bCs/>
          <w:szCs w:val="24"/>
        </w:rPr>
        <w:t xml:space="preserve"> so that more solid and mature information is going into the calculation.  Rene Mendez mentioned that the City of Gonzales incurred a claim that was never paid out and wanted to know why his contribution amount increased. Michael Simmons advised that the actuary looks at this data and suggested a higher contribution amount. </w:t>
      </w:r>
      <w:r w:rsidR="00BF1262">
        <w:rPr>
          <w:bCs/>
          <w:szCs w:val="24"/>
        </w:rPr>
        <w:t xml:space="preserve"> Mr. Simmons also advised that some pools utilize a true-up system and audit the prior year’s payroll.  MBASIA currently does not have a true-up system in place.  Mr. Simmons advised the members that the goal of creating a rating system is to have it be fair and equitable to everyone. Robert Galvan wanted to know if the administrative costs that are paid are proportionate.  Mr. Simmons responded to this question and advised that MBASIA is loss sensitive and that the largest city is paying the largest proportion.  He also reported that most pools spend a lot of time arguing about this and it was eventually decided to base half of the administrative costs on the size of the member and the other half on fair share.</w:t>
      </w:r>
    </w:p>
    <w:p w:rsidR="00BF1262" w:rsidRDefault="00BF1262" w:rsidP="007470AA">
      <w:pPr>
        <w:rPr>
          <w:bCs/>
          <w:szCs w:val="24"/>
        </w:rPr>
      </w:pPr>
    </w:p>
    <w:p w:rsidR="00BF1262" w:rsidRDefault="00BF1262" w:rsidP="007470AA">
      <w:pPr>
        <w:rPr>
          <w:bCs/>
          <w:szCs w:val="24"/>
        </w:rPr>
      </w:pPr>
      <w:r w:rsidRPr="00A87E06">
        <w:rPr>
          <w:bCs/>
          <w:color w:val="000000" w:themeColor="text1"/>
          <w:szCs w:val="24"/>
        </w:rPr>
        <w:t xml:space="preserve">A motion was made to go to a 4 year with a cap, 25% collaring over 3 year period and split admin budget based on 60 percent FTE, 40 percent flat or looking at admin split to see the real </w:t>
      </w:r>
      <w:r w:rsidR="00067CFA">
        <w:rPr>
          <w:bCs/>
          <w:color w:val="000000" w:themeColor="text1"/>
          <w:szCs w:val="24"/>
        </w:rPr>
        <w:t>numbers</w:t>
      </w:r>
      <w:r w:rsidRPr="00A87E06">
        <w:rPr>
          <w:bCs/>
          <w:color w:val="000000" w:themeColor="text1"/>
          <w:szCs w:val="24"/>
        </w:rPr>
        <w:t xml:space="preserve">. </w:t>
      </w:r>
      <w:r w:rsidR="00E166A6" w:rsidRPr="00A87E06">
        <w:rPr>
          <w:bCs/>
          <w:color w:val="000000" w:themeColor="text1"/>
          <w:szCs w:val="24"/>
        </w:rPr>
        <w:t xml:space="preserve"> </w:t>
      </w:r>
    </w:p>
    <w:p w:rsidR="00A87E06" w:rsidRDefault="00A87E06" w:rsidP="007470AA">
      <w:pPr>
        <w:rPr>
          <w:b/>
          <w:bCs/>
          <w:szCs w:val="24"/>
        </w:rPr>
      </w:pPr>
    </w:p>
    <w:p w:rsidR="00BF1262" w:rsidRPr="00BF1262" w:rsidRDefault="00BF1262" w:rsidP="007470AA">
      <w:pPr>
        <w:rPr>
          <w:b/>
          <w:bCs/>
          <w:szCs w:val="24"/>
        </w:rPr>
      </w:pPr>
      <w:r w:rsidRPr="00BF1262">
        <w:rPr>
          <w:b/>
          <w:bCs/>
          <w:szCs w:val="24"/>
        </w:rPr>
        <w:t>MOTION:</w:t>
      </w:r>
      <w:r w:rsidRPr="00BF1262">
        <w:rPr>
          <w:b/>
          <w:bCs/>
          <w:szCs w:val="24"/>
        </w:rPr>
        <w:tab/>
      </w:r>
      <w:r w:rsidR="00A87E06">
        <w:rPr>
          <w:b/>
          <w:bCs/>
          <w:szCs w:val="24"/>
        </w:rPr>
        <w:t>Mike Compton</w:t>
      </w:r>
      <w:r w:rsidR="00A87E06">
        <w:rPr>
          <w:b/>
          <w:bCs/>
          <w:szCs w:val="24"/>
        </w:rPr>
        <w:tab/>
        <w:t>SECOND:</w:t>
      </w:r>
      <w:r w:rsidR="00A87E06">
        <w:rPr>
          <w:b/>
          <w:bCs/>
          <w:szCs w:val="24"/>
        </w:rPr>
        <w:tab/>
        <w:t xml:space="preserve">Lisa Murphy </w:t>
      </w:r>
      <w:r w:rsidRPr="00BF1262">
        <w:rPr>
          <w:b/>
          <w:bCs/>
          <w:szCs w:val="24"/>
        </w:rPr>
        <w:t>MOTION CARRIED</w:t>
      </w:r>
    </w:p>
    <w:p w:rsidR="0047550F" w:rsidRDefault="0047550F" w:rsidP="007470AA">
      <w:pPr>
        <w:rPr>
          <w:b/>
          <w:bCs/>
          <w:szCs w:val="24"/>
        </w:rPr>
      </w:pPr>
    </w:p>
    <w:p w:rsidR="0047550F" w:rsidRPr="00A87E06" w:rsidRDefault="0047550F" w:rsidP="007470AA">
      <w:pPr>
        <w:rPr>
          <w:b/>
          <w:bCs/>
          <w:color w:val="000000" w:themeColor="text1"/>
          <w:szCs w:val="24"/>
        </w:rPr>
      </w:pPr>
      <w:r w:rsidRPr="00A87E06">
        <w:rPr>
          <w:b/>
          <w:bCs/>
          <w:color w:val="000000" w:themeColor="text1"/>
          <w:szCs w:val="24"/>
        </w:rPr>
        <w:t>C3</w:t>
      </w:r>
      <w:r w:rsidR="00F96A50" w:rsidRPr="00A87E06">
        <w:rPr>
          <w:b/>
          <w:bCs/>
          <w:color w:val="000000" w:themeColor="text1"/>
          <w:szCs w:val="24"/>
        </w:rPr>
        <w:t>A3</w:t>
      </w:r>
      <w:r w:rsidRPr="00A87E06">
        <w:rPr>
          <w:b/>
          <w:bCs/>
          <w:color w:val="000000" w:themeColor="text1"/>
          <w:szCs w:val="24"/>
        </w:rPr>
        <w:t>.</w:t>
      </w:r>
      <w:r w:rsidRPr="00A87E06">
        <w:rPr>
          <w:b/>
          <w:bCs/>
          <w:color w:val="000000" w:themeColor="text1"/>
          <w:szCs w:val="24"/>
        </w:rPr>
        <w:tab/>
        <w:t>Set Goals/Targets/Tasks</w:t>
      </w:r>
    </w:p>
    <w:p w:rsidR="00E109FE" w:rsidRDefault="00E109FE" w:rsidP="007470AA">
      <w:pPr>
        <w:rPr>
          <w:b/>
          <w:bCs/>
          <w:color w:val="FF0000"/>
          <w:szCs w:val="24"/>
        </w:rPr>
      </w:pPr>
    </w:p>
    <w:p w:rsidR="00E109FE" w:rsidRDefault="00E166A6" w:rsidP="00E109FE">
      <w:r>
        <w:t xml:space="preserve">Michael </w:t>
      </w:r>
      <w:r w:rsidR="00E109FE">
        <w:t xml:space="preserve">Simmons advised that </w:t>
      </w:r>
      <w:r>
        <w:t xml:space="preserve">a </w:t>
      </w:r>
      <w:r w:rsidR="00E109FE">
        <w:t>loss control program must get up</w:t>
      </w:r>
      <w:r>
        <w:t xml:space="preserve"> and running to modify future Workers’ Compensation</w:t>
      </w:r>
      <w:r w:rsidR="00E109FE">
        <w:t xml:space="preserve"> claims from occurring.</w:t>
      </w:r>
      <w:r>
        <w:t xml:space="preserve">  It was reported that higher claims are occurring in police, fire and public works. Robert Galvan reminded the members of the expectation that was held of the members to implement an Injury Illness &amp; Prevention Program.  </w:t>
      </w:r>
      <w:r w:rsidR="003838AE">
        <w:t>Rene Mendez recommended this expectation needs to be taken to the next level and suggested that the members sign a document stating that they will implement an IIPP.  Simmons reminded the members that MBASIA budgeted $100K to be used for safety purposes and that not a single member has taken advantage of those funds to date.  He suggested budgeting the $100k to hire a retired safety person who can go to each member city and offer suggestions on how to improve safety.  Lisa Murphy advised that she has a Safety Standards Committee Checklist that has proved to be very helpful</w:t>
      </w:r>
      <w:r w:rsidR="00284411">
        <w:t xml:space="preserve"> and that she would send this out to all members.</w:t>
      </w:r>
    </w:p>
    <w:p w:rsidR="00284411" w:rsidRDefault="00284411" w:rsidP="00E109FE"/>
    <w:p w:rsidR="003838AE" w:rsidRPr="00C80332" w:rsidRDefault="003838AE" w:rsidP="003838AE">
      <w:pPr>
        <w:rPr>
          <w:szCs w:val="24"/>
        </w:rPr>
      </w:pPr>
      <w:r w:rsidRPr="00C80332">
        <w:rPr>
          <w:szCs w:val="24"/>
        </w:rPr>
        <w:t>After some discussion the Safety Committee announced they would be meeting on January 10</w:t>
      </w:r>
      <w:r w:rsidRPr="00C80332">
        <w:rPr>
          <w:szCs w:val="24"/>
          <w:vertAlign w:val="superscript"/>
        </w:rPr>
        <w:t>th</w:t>
      </w:r>
      <w:r w:rsidRPr="00C80332">
        <w:rPr>
          <w:szCs w:val="24"/>
        </w:rPr>
        <w:t xml:space="preserve"> to review the Safety Committee surveys. The Committee will report back to the Board of directors on the findings of the survey at a Board Meeting to be scheduled for February. </w:t>
      </w:r>
    </w:p>
    <w:p w:rsidR="003838AE" w:rsidRPr="00C80332" w:rsidRDefault="003838AE" w:rsidP="003838AE">
      <w:pPr>
        <w:ind w:left="720"/>
        <w:rPr>
          <w:szCs w:val="24"/>
        </w:rPr>
      </w:pPr>
    </w:p>
    <w:p w:rsidR="003838AE" w:rsidRPr="00C80332" w:rsidRDefault="003838AE" w:rsidP="003838AE">
      <w:pPr>
        <w:rPr>
          <w:szCs w:val="24"/>
        </w:rPr>
      </w:pPr>
      <w:r w:rsidRPr="00C80332">
        <w:rPr>
          <w:szCs w:val="24"/>
        </w:rPr>
        <w:t xml:space="preserve">After some discussion, a question was raised about what would happen to the $100,000 of safety funds if they are not used. Michael Simmons responded that if the funds are not exhausted, they will be rolled into the general account which will eventually go towards the payment of claims. After further discussion, the idea of creating a grant program was mentioned. Michael Simmons suggested that the Safety Committee first review the Safety Survey to determine what areas of weakness may be addressed, and if no specific areas of concern exist, that the Safety Committee put together a grant program. </w:t>
      </w:r>
    </w:p>
    <w:p w:rsidR="003838AE" w:rsidRPr="00C80332" w:rsidRDefault="003838AE" w:rsidP="003838AE">
      <w:pPr>
        <w:ind w:left="720"/>
        <w:rPr>
          <w:szCs w:val="24"/>
        </w:rPr>
      </w:pPr>
    </w:p>
    <w:p w:rsidR="003838AE" w:rsidRPr="00C80332" w:rsidRDefault="003838AE" w:rsidP="003838AE">
      <w:pPr>
        <w:rPr>
          <w:szCs w:val="24"/>
        </w:rPr>
      </w:pPr>
      <w:r w:rsidRPr="00C80332">
        <w:rPr>
          <w:szCs w:val="24"/>
        </w:rPr>
        <w:t xml:space="preserve">After some discussion, Rene Mendez recommended taking action to reimburse Members for travel to safety training. </w:t>
      </w:r>
    </w:p>
    <w:p w:rsidR="003838AE" w:rsidRPr="00C80332" w:rsidRDefault="003838AE" w:rsidP="003838AE">
      <w:pPr>
        <w:ind w:left="720"/>
        <w:rPr>
          <w:szCs w:val="24"/>
        </w:rPr>
      </w:pPr>
    </w:p>
    <w:p w:rsidR="003838AE" w:rsidRDefault="003838AE" w:rsidP="003838AE">
      <w:pPr>
        <w:rPr>
          <w:szCs w:val="24"/>
        </w:rPr>
      </w:pPr>
      <w:r w:rsidRPr="00C80332">
        <w:rPr>
          <w:szCs w:val="24"/>
        </w:rPr>
        <w:t>A motion was made to delegate authority to the Executive and Finance Committee to create a Travel and Training Policy and Procedure which would reimburse each Member Agency $2,000 to attend Safety Training and report back to the Board at the following meeting</w:t>
      </w:r>
      <w:r w:rsidR="00304C50">
        <w:rPr>
          <w:szCs w:val="24"/>
        </w:rPr>
        <w:t>.</w:t>
      </w:r>
    </w:p>
    <w:p w:rsidR="00304C50" w:rsidRPr="00C80332" w:rsidRDefault="00304C50" w:rsidP="003838AE">
      <w:pPr>
        <w:rPr>
          <w:szCs w:val="24"/>
        </w:rPr>
      </w:pPr>
    </w:p>
    <w:p w:rsidR="00304C50" w:rsidRPr="00304C50" w:rsidRDefault="00304C50" w:rsidP="00304C50">
      <w:pPr>
        <w:rPr>
          <w:b/>
        </w:rPr>
      </w:pPr>
      <w:r>
        <w:rPr>
          <w:b/>
        </w:rPr>
        <w:t>MOTION:</w:t>
      </w:r>
      <w:r>
        <w:rPr>
          <w:b/>
        </w:rPr>
        <w:tab/>
        <w:t>Rene Mendez</w:t>
      </w:r>
      <w:r>
        <w:rPr>
          <w:b/>
        </w:rPr>
        <w:tab/>
      </w:r>
      <w:r w:rsidRPr="00304C50">
        <w:rPr>
          <w:b/>
        </w:rPr>
        <w:tab/>
      </w:r>
      <w:r>
        <w:rPr>
          <w:b/>
        </w:rPr>
        <w:t>SECOND</w:t>
      </w:r>
      <w:r w:rsidRPr="00304C50">
        <w:rPr>
          <w:b/>
        </w:rPr>
        <w:t xml:space="preserve">: </w:t>
      </w:r>
      <w:r>
        <w:rPr>
          <w:b/>
        </w:rPr>
        <w:tab/>
        <w:t>James Larson</w:t>
      </w:r>
      <w:r>
        <w:rPr>
          <w:b/>
        </w:rPr>
        <w:tab/>
        <w:t xml:space="preserve">           MOTION CARRIED</w:t>
      </w:r>
      <w:r w:rsidRPr="00304C50">
        <w:rPr>
          <w:b/>
        </w:rPr>
        <w:tab/>
      </w:r>
    </w:p>
    <w:p w:rsidR="0047550F" w:rsidRPr="00EA3C43" w:rsidRDefault="0047550F" w:rsidP="007470AA">
      <w:pPr>
        <w:rPr>
          <w:b/>
          <w:bCs/>
          <w:color w:val="FF0000"/>
          <w:szCs w:val="24"/>
        </w:rPr>
      </w:pPr>
    </w:p>
    <w:p w:rsidR="0047550F" w:rsidRDefault="0047550F" w:rsidP="007470AA">
      <w:pPr>
        <w:rPr>
          <w:b/>
          <w:bCs/>
          <w:szCs w:val="24"/>
        </w:rPr>
      </w:pPr>
      <w:r w:rsidRPr="00A87E06">
        <w:rPr>
          <w:b/>
          <w:bCs/>
          <w:color w:val="000000" w:themeColor="text1"/>
          <w:szCs w:val="24"/>
        </w:rPr>
        <w:t>C3</w:t>
      </w:r>
      <w:r w:rsidR="00F96A50" w:rsidRPr="00A87E06">
        <w:rPr>
          <w:b/>
          <w:bCs/>
          <w:color w:val="000000" w:themeColor="text1"/>
          <w:szCs w:val="24"/>
        </w:rPr>
        <w:t>A</w:t>
      </w:r>
      <w:r w:rsidRPr="00A87E06">
        <w:rPr>
          <w:b/>
          <w:bCs/>
          <w:color w:val="000000" w:themeColor="text1"/>
          <w:szCs w:val="24"/>
        </w:rPr>
        <w:t>4.</w:t>
      </w:r>
      <w:r w:rsidRPr="00A87E06">
        <w:rPr>
          <w:b/>
          <w:bCs/>
          <w:color w:val="000000" w:themeColor="text1"/>
          <w:szCs w:val="24"/>
        </w:rPr>
        <w:tab/>
        <w:t>Memorandum of Coverage – Coverage Discussion</w:t>
      </w:r>
      <w:r w:rsidR="003670E1" w:rsidRPr="00A87E06">
        <w:rPr>
          <w:b/>
          <w:bCs/>
          <w:color w:val="000000" w:themeColor="text1"/>
          <w:szCs w:val="24"/>
        </w:rPr>
        <w:t xml:space="preserve"> </w:t>
      </w:r>
    </w:p>
    <w:p w:rsidR="00A87E06" w:rsidRDefault="00A87E06" w:rsidP="007470AA">
      <w:pPr>
        <w:rPr>
          <w:b/>
          <w:bCs/>
          <w:szCs w:val="24"/>
        </w:rPr>
      </w:pPr>
    </w:p>
    <w:p w:rsidR="0047550F" w:rsidRDefault="0047550F" w:rsidP="007470AA">
      <w:pPr>
        <w:rPr>
          <w:b/>
          <w:bCs/>
          <w:szCs w:val="24"/>
        </w:rPr>
      </w:pPr>
      <w:r>
        <w:rPr>
          <w:b/>
          <w:bCs/>
          <w:szCs w:val="24"/>
        </w:rPr>
        <w:t>C34i.</w:t>
      </w:r>
      <w:r>
        <w:rPr>
          <w:b/>
          <w:bCs/>
          <w:szCs w:val="24"/>
        </w:rPr>
        <w:tab/>
        <w:t>Volunteers</w:t>
      </w:r>
    </w:p>
    <w:p w:rsidR="000E318E" w:rsidRDefault="000E318E" w:rsidP="007470AA">
      <w:pPr>
        <w:rPr>
          <w:b/>
          <w:bCs/>
          <w:szCs w:val="24"/>
        </w:rPr>
      </w:pPr>
    </w:p>
    <w:p w:rsidR="00F96A50" w:rsidRDefault="00F96A50" w:rsidP="007470AA">
      <w:pPr>
        <w:rPr>
          <w:bCs/>
          <w:szCs w:val="24"/>
        </w:rPr>
      </w:pPr>
      <w:r>
        <w:rPr>
          <w:bCs/>
          <w:szCs w:val="24"/>
        </w:rPr>
        <w:t>Michael Simmons reminded the members that MBASIA currently does not cover volunteers under its Workers’ Compensation Memorandum of Coverage</w:t>
      </w:r>
      <w:r w:rsidR="00F658F9">
        <w:rPr>
          <w:bCs/>
          <w:szCs w:val="24"/>
        </w:rPr>
        <w:t xml:space="preserve">.  </w:t>
      </w:r>
      <w:r w:rsidR="00330554">
        <w:rPr>
          <w:bCs/>
          <w:szCs w:val="24"/>
        </w:rPr>
        <w:t xml:space="preserve">He also advised the members that most JPA’s cover volunteers because losses involving volunteers are rarely seen. </w:t>
      </w:r>
      <w:r w:rsidR="00F658F9">
        <w:rPr>
          <w:bCs/>
          <w:szCs w:val="24"/>
        </w:rPr>
        <w:t xml:space="preserve">Mr. Simmons </w:t>
      </w:r>
      <w:r w:rsidR="00330554">
        <w:rPr>
          <w:bCs/>
          <w:szCs w:val="24"/>
        </w:rPr>
        <w:t>reported</w:t>
      </w:r>
      <w:r w:rsidR="00F658F9">
        <w:rPr>
          <w:bCs/>
          <w:szCs w:val="24"/>
        </w:rPr>
        <w:t xml:space="preserve"> that there are two ways to go about covering volunteers – 1) cover them under the Workers’ Comp MOC by passing a council resolution; 2) purchasing a Volunteer Accident Liability policy.  </w:t>
      </w:r>
      <w:r w:rsidR="000D1A71">
        <w:rPr>
          <w:bCs/>
          <w:szCs w:val="24"/>
        </w:rPr>
        <w:t xml:space="preserve">He further reported that if no </w:t>
      </w:r>
      <w:r w:rsidR="00683B28">
        <w:rPr>
          <w:bCs/>
          <w:szCs w:val="24"/>
        </w:rPr>
        <w:t>coverage is provided for volunteers and one of the volunteers ends up getting injured, a suit will occur under Third Party Liability</w:t>
      </w:r>
      <w:r w:rsidR="000D1A71">
        <w:rPr>
          <w:bCs/>
          <w:szCs w:val="24"/>
        </w:rPr>
        <w:t>.</w:t>
      </w:r>
      <w:r w:rsidR="00683B28">
        <w:rPr>
          <w:bCs/>
          <w:szCs w:val="24"/>
        </w:rPr>
        <w:t xml:space="preserve"> </w:t>
      </w:r>
    </w:p>
    <w:p w:rsidR="000D1A71" w:rsidRDefault="000D1A71" w:rsidP="007470AA">
      <w:pPr>
        <w:rPr>
          <w:bCs/>
          <w:szCs w:val="24"/>
        </w:rPr>
      </w:pPr>
    </w:p>
    <w:p w:rsidR="000E318E" w:rsidRDefault="003670E1" w:rsidP="007470AA">
      <w:pPr>
        <w:rPr>
          <w:bCs/>
          <w:szCs w:val="24"/>
        </w:rPr>
      </w:pPr>
      <w:r>
        <w:rPr>
          <w:bCs/>
          <w:szCs w:val="24"/>
        </w:rPr>
        <w:t>After further discussion, a</w:t>
      </w:r>
      <w:r w:rsidR="000E318E" w:rsidRPr="008F2811">
        <w:rPr>
          <w:bCs/>
          <w:szCs w:val="24"/>
        </w:rPr>
        <w:t xml:space="preserve"> motion was made that the members obtain more information before making a decision regarding whether to cover volunteers or not.</w:t>
      </w:r>
    </w:p>
    <w:p w:rsidR="000E318E" w:rsidRDefault="000E318E" w:rsidP="007470AA">
      <w:pPr>
        <w:rPr>
          <w:b/>
          <w:bCs/>
          <w:szCs w:val="24"/>
        </w:rPr>
      </w:pPr>
    </w:p>
    <w:p w:rsidR="000E318E" w:rsidRDefault="000E318E" w:rsidP="007470AA">
      <w:pPr>
        <w:rPr>
          <w:b/>
          <w:bCs/>
          <w:szCs w:val="24"/>
        </w:rPr>
      </w:pPr>
      <w:r>
        <w:rPr>
          <w:b/>
          <w:bCs/>
          <w:szCs w:val="24"/>
        </w:rPr>
        <w:t>MOTION:</w:t>
      </w:r>
      <w:r>
        <w:rPr>
          <w:b/>
          <w:bCs/>
          <w:szCs w:val="24"/>
        </w:rPr>
        <w:tab/>
        <w:t>Robert Galvan</w:t>
      </w:r>
      <w:r>
        <w:rPr>
          <w:b/>
          <w:bCs/>
          <w:szCs w:val="24"/>
        </w:rPr>
        <w:tab/>
        <w:t>Second:</w:t>
      </w:r>
      <w:r>
        <w:rPr>
          <w:b/>
          <w:bCs/>
          <w:szCs w:val="24"/>
        </w:rPr>
        <w:tab/>
        <w:t>None</w:t>
      </w:r>
      <w:r>
        <w:rPr>
          <w:b/>
          <w:bCs/>
          <w:szCs w:val="24"/>
        </w:rPr>
        <w:tab/>
      </w:r>
      <w:r>
        <w:rPr>
          <w:b/>
          <w:bCs/>
          <w:szCs w:val="24"/>
        </w:rPr>
        <w:tab/>
        <w:t xml:space="preserve">MOTION </w:t>
      </w:r>
      <w:r w:rsidR="00876812">
        <w:rPr>
          <w:b/>
          <w:bCs/>
          <w:szCs w:val="24"/>
        </w:rPr>
        <w:t>NOT CARRIED</w:t>
      </w:r>
    </w:p>
    <w:p w:rsidR="000E318E" w:rsidRDefault="000E318E" w:rsidP="007470AA">
      <w:pPr>
        <w:rPr>
          <w:b/>
          <w:bCs/>
          <w:szCs w:val="24"/>
        </w:rPr>
      </w:pPr>
    </w:p>
    <w:p w:rsidR="000E318E" w:rsidRPr="00F96A50" w:rsidRDefault="000E318E" w:rsidP="007470AA">
      <w:pPr>
        <w:rPr>
          <w:bCs/>
          <w:szCs w:val="24"/>
        </w:rPr>
      </w:pPr>
      <w:r w:rsidRPr="00F96A50">
        <w:rPr>
          <w:bCs/>
          <w:szCs w:val="24"/>
        </w:rPr>
        <w:t xml:space="preserve">A second motion was made to </w:t>
      </w:r>
      <w:r w:rsidR="00F658F9">
        <w:rPr>
          <w:bCs/>
          <w:szCs w:val="24"/>
        </w:rPr>
        <w:t xml:space="preserve">maintain </w:t>
      </w:r>
      <w:r w:rsidRPr="00F96A50">
        <w:rPr>
          <w:bCs/>
          <w:szCs w:val="24"/>
        </w:rPr>
        <w:t>coverage as is and continue to not cover volunteers.</w:t>
      </w:r>
    </w:p>
    <w:p w:rsidR="000E318E" w:rsidRPr="00F96A50" w:rsidRDefault="000E318E" w:rsidP="007470AA">
      <w:pPr>
        <w:rPr>
          <w:bCs/>
          <w:szCs w:val="24"/>
        </w:rPr>
      </w:pPr>
    </w:p>
    <w:p w:rsidR="000E318E" w:rsidRPr="00F96A50" w:rsidRDefault="000E318E" w:rsidP="007470AA">
      <w:pPr>
        <w:rPr>
          <w:b/>
          <w:bCs/>
          <w:szCs w:val="24"/>
        </w:rPr>
      </w:pPr>
      <w:r w:rsidRPr="00F96A50">
        <w:rPr>
          <w:b/>
          <w:bCs/>
          <w:szCs w:val="24"/>
        </w:rPr>
        <w:t xml:space="preserve">MOTION: </w:t>
      </w:r>
      <w:r w:rsidRPr="00F96A50">
        <w:rPr>
          <w:b/>
          <w:bCs/>
          <w:szCs w:val="24"/>
        </w:rPr>
        <w:tab/>
        <w:t>Daniel Dawson</w:t>
      </w:r>
      <w:r w:rsidRPr="00F96A50">
        <w:rPr>
          <w:b/>
          <w:bCs/>
          <w:szCs w:val="24"/>
        </w:rPr>
        <w:tab/>
        <w:t>SECOND:</w:t>
      </w:r>
      <w:r w:rsidRPr="00F96A50">
        <w:rPr>
          <w:b/>
          <w:bCs/>
          <w:szCs w:val="24"/>
        </w:rPr>
        <w:tab/>
        <w:t>Anthony Atfeld      MOTION CARRIED</w:t>
      </w:r>
    </w:p>
    <w:p w:rsidR="003E2846" w:rsidRDefault="003E2846" w:rsidP="003E2846">
      <w:pPr>
        <w:outlineLvl w:val="0"/>
        <w:rPr>
          <w:szCs w:val="24"/>
        </w:rPr>
      </w:pPr>
    </w:p>
    <w:p w:rsidR="007470AA" w:rsidRDefault="0047550F" w:rsidP="007470AA">
      <w:pPr>
        <w:rPr>
          <w:b/>
          <w:bCs/>
          <w:szCs w:val="24"/>
        </w:rPr>
      </w:pPr>
      <w:r>
        <w:rPr>
          <w:b/>
          <w:bCs/>
          <w:szCs w:val="24"/>
        </w:rPr>
        <w:t>C3C.</w:t>
      </w:r>
      <w:r>
        <w:rPr>
          <w:b/>
          <w:bCs/>
          <w:szCs w:val="24"/>
        </w:rPr>
        <w:tab/>
        <w:t>Services Providers</w:t>
      </w:r>
    </w:p>
    <w:p w:rsidR="0047550F" w:rsidRDefault="0047550F" w:rsidP="007470AA">
      <w:pPr>
        <w:rPr>
          <w:b/>
          <w:bCs/>
          <w:szCs w:val="24"/>
        </w:rPr>
      </w:pPr>
    </w:p>
    <w:p w:rsidR="0047550F" w:rsidRPr="00A87E06" w:rsidRDefault="0047550F" w:rsidP="007470AA">
      <w:pPr>
        <w:rPr>
          <w:b/>
          <w:bCs/>
          <w:color w:val="000000" w:themeColor="text1"/>
          <w:szCs w:val="24"/>
        </w:rPr>
      </w:pPr>
      <w:r w:rsidRPr="00A87E06">
        <w:rPr>
          <w:b/>
          <w:bCs/>
          <w:color w:val="000000" w:themeColor="text1"/>
          <w:szCs w:val="24"/>
        </w:rPr>
        <w:t>C3C1.</w:t>
      </w:r>
      <w:r w:rsidRPr="00A87E06">
        <w:rPr>
          <w:b/>
          <w:bCs/>
          <w:color w:val="000000" w:themeColor="text1"/>
          <w:szCs w:val="24"/>
        </w:rPr>
        <w:tab/>
        <w:t>Outline of Program Design</w:t>
      </w:r>
    </w:p>
    <w:p w:rsidR="001514BC" w:rsidRPr="001514BC" w:rsidRDefault="001514BC" w:rsidP="007470AA">
      <w:pPr>
        <w:rPr>
          <w:bCs/>
          <w:szCs w:val="24"/>
        </w:rPr>
      </w:pPr>
    </w:p>
    <w:p w:rsidR="0047550F" w:rsidRDefault="001514BC" w:rsidP="007470AA">
      <w:pPr>
        <w:rPr>
          <w:bCs/>
          <w:szCs w:val="24"/>
        </w:rPr>
      </w:pPr>
      <w:r>
        <w:rPr>
          <w:bCs/>
          <w:szCs w:val="24"/>
        </w:rPr>
        <w:t xml:space="preserve">The Board discussed the current program design outline and advised that they are happy with the new form of the Committees and Board meetings. </w:t>
      </w:r>
    </w:p>
    <w:p w:rsidR="00A87E06" w:rsidRPr="001514BC" w:rsidRDefault="00A87E06" w:rsidP="007470AA">
      <w:pPr>
        <w:rPr>
          <w:bCs/>
          <w:szCs w:val="24"/>
        </w:rPr>
      </w:pPr>
    </w:p>
    <w:p w:rsidR="0047550F" w:rsidRDefault="0047550F" w:rsidP="007470AA">
      <w:pPr>
        <w:rPr>
          <w:b/>
          <w:bCs/>
          <w:szCs w:val="24"/>
        </w:rPr>
      </w:pPr>
      <w:r>
        <w:rPr>
          <w:b/>
          <w:bCs/>
          <w:szCs w:val="24"/>
        </w:rPr>
        <w:t>C3C2.</w:t>
      </w:r>
      <w:r>
        <w:rPr>
          <w:b/>
          <w:bCs/>
          <w:szCs w:val="24"/>
        </w:rPr>
        <w:tab/>
        <w:t>Review of Current Contractors</w:t>
      </w:r>
    </w:p>
    <w:p w:rsidR="00876812" w:rsidRDefault="00876812" w:rsidP="007470AA">
      <w:pPr>
        <w:rPr>
          <w:b/>
          <w:bCs/>
          <w:szCs w:val="24"/>
        </w:rPr>
      </w:pPr>
    </w:p>
    <w:p w:rsidR="00876812" w:rsidRDefault="00876812" w:rsidP="007470AA">
      <w:pPr>
        <w:rPr>
          <w:b/>
          <w:bCs/>
          <w:szCs w:val="24"/>
        </w:rPr>
      </w:pPr>
      <w:r>
        <w:rPr>
          <w:b/>
          <w:bCs/>
          <w:szCs w:val="24"/>
        </w:rPr>
        <w:t>C3C2i.  Financial Auditor – Hayashi &amp; Wayland</w:t>
      </w:r>
    </w:p>
    <w:p w:rsidR="00727F6B" w:rsidRDefault="00727F6B" w:rsidP="007470AA">
      <w:pPr>
        <w:rPr>
          <w:b/>
          <w:bCs/>
          <w:szCs w:val="24"/>
        </w:rPr>
      </w:pPr>
    </w:p>
    <w:p w:rsidR="00727F6B" w:rsidRDefault="00AA6BF7" w:rsidP="007470AA">
      <w:pPr>
        <w:rPr>
          <w:bCs/>
          <w:szCs w:val="24"/>
        </w:rPr>
      </w:pPr>
      <w:r>
        <w:rPr>
          <w:bCs/>
          <w:szCs w:val="24"/>
        </w:rPr>
        <w:t>The Board delegated authority to the Executive Committee to issue an RFP for financial audit services starting June 1, 2011.</w:t>
      </w:r>
    </w:p>
    <w:p w:rsidR="00876812" w:rsidRDefault="00876812" w:rsidP="007470AA">
      <w:pPr>
        <w:rPr>
          <w:b/>
          <w:bCs/>
          <w:szCs w:val="24"/>
        </w:rPr>
      </w:pPr>
    </w:p>
    <w:p w:rsidR="00876812" w:rsidRDefault="00876812" w:rsidP="007470AA">
      <w:pPr>
        <w:rPr>
          <w:b/>
          <w:bCs/>
          <w:szCs w:val="24"/>
        </w:rPr>
      </w:pPr>
      <w:r>
        <w:rPr>
          <w:b/>
          <w:bCs/>
          <w:szCs w:val="24"/>
        </w:rPr>
        <w:t>C3C2ii.  Actuarial Services – Bay Actuarial Services</w:t>
      </w:r>
    </w:p>
    <w:p w:rsidR="00876812" w:rsidRDefault="00876812" w:rsidP="007470AA">
      <w:pPr>
        <w:rPr>
          <w:bCs/>
          <w:szCs w:val="24"/>
        </w:rPr>
      </w:pPr>
    </w:p>
    <w:p w:rsidR="00AA6BF7" w:rsidRPr="00876812" w:rsidRDefault="00AA6BF7" w:rsidP="007470AA">
      <w:pPr>
        <w:rPr>
          <w:bCs/>
          <w:szCs w:val="24"/>
        </w:rPr>
      </w:pPr>
      <w:r>
        <w:rPr>
          <w:bCs/>
          <w:szCs w:val="24"/>
        </w:rPr>
        <w:t>The Board advised that they are pleased with the services provided by Bay Actuarial Services and will continue with the current agreement/contract.</w:t>
      </w:r>
    </w:p>
    <w:p w:rsidR="00876812" w:rsidRDefault="00876812" w:rsidP="007470AA">
      <w:pPr>
        <w:rPr>
          <w:b/>
          <w:bCs/>
          <w:szCs w:val="24"/>
        </w:rPr>
      </w:pPr>
    </w:p>
    <w:p w:rsidR="00876812" w:rsidRDefault="00876812" w:rsidP="007470AA">
      <w:pPr>
        <w:rPr>
          <w:b/>
          <w:bCs/>
          <w:szCs w:val="24"/>
        </w:rPr>
      </w:pPr>
      <w:r>
        <w:rPr>
          <w:b/>
          <w:bCs/>
          <w:szCs w:val="24"/>
        </w:rPr>
        <w:t>C3C2iii.  Liability TPA – Risk Management Services</w:t>
      </w:r>
    </w:p>
    <w:p w:rsidR="00727F6B" w:rsidRDefault="00727F6B" w:rsidP="007470AA">
      <w:pPr>
        <w:rPr>
          <w:b/>
          <w:bCs/>
          <w:szCs w:val="24"/>
        </w:rPr>
      </w:pPr>
    </w:p>
    <w:p w:rsidR="00727F6B" w:rsidRPr="00727F6B" w:rsidRDefault="00727F6B" w:rsidP="007470AA">
      <w:pPr>
        <w:rPr>
          <w:bCs/>
          <w:szCs w:val="24"/>
        </w:rPr>
      </w:pPr>
      <w:r>
        <w:rPr>
          <w:bCs/>
          <w:szCs w:val="24"/>
        </w:rPr>
        <w:t xml:space="preserve">The </w:t>
      </w:r>
      <w:r w:rsidR="00AA6BF7">
        <w:rPr>
          <w:bCs/>
          <w:szCs w:val="24"/>
        </w:rPr>
        <w:t>Board</w:t>
      </w:r>
      <w:r>
        <w:rPr>
          <w:bCs/>
          <w:szCs w:val="24"/>
        </w:rPr>
        <w:t xml:space="preserve"> advised that they</w:t>
      </w:r>
      <w:r w:rsidR="00AA6BF7">
        <w:rPr>
          <w:bCs/>
          <w:szCs w:val="24"/>
        </w:rPr>
        <w:t xml:space="preserve"> are</w:t>
      </w:r>
      <w:r>
        <w:rPr>
          <w:bCs/>
          <w:szCs w:val="24"/>
        </w:rPr>
        <w:t xml:space="preserve"> pleased with the services provided by RMS and would like to enter into contract negotiations.</w:t>
      </w:r>
    </w:p>
    <w:p w:rsidR="00B359CB" w:rsidRDefault="00B359CB" w:rsidP="007470AA">
      <w:pPr>
        <w:rPr>
          <w:b/>
          <w:bCs/>
          <w:szCs w:val="24"/>
        </w:rPr>
      </w:pPr>
    </w:p>
    <w:p w:rsidR="00B359CB" w:rsidRDefault="00B359CB" w:rsidP="007470AA">
      <w:pPr>
        <w:rPr>
          <w:bCs/>
          <w:szCs w:val="24"/>
        </w:rPr>
      </w:pPr>
      <w:r>
        <w:rPr>
          <w:bCs/>
          <w:szCs w:val="24"/>
        </w:rPr>
        <w:t>A motion was made to enter into a contract negotiation with RMS with the intention of extend</w:t>
      </w:r>
      <w:r w:rsidR="00AA6BF7">
        <w:rPr>
          <w:bCs/>
          <w:szCs w:val="24"/>
        </w:rPr>
        <w:t>ing the contract to July 1, 2012</w:t>
      </w:r>
      <w:r>
        <w:rPr>
          <w:bCs/>
          <w:szCs w:val="24"/>
        </w:rPr>
        <w:t>.</w:t>
      </w:r>
    </w:p>
    <w:p w:rsidR="00B359CB" w:rsidRDefault="00B359CB" w:rsidP="007470AA">
      <w:pPr>
        <w:rPr>
          <w:bCs/>
          <w:szCs w:val="24"/>
        </w:rPr>
      </w:pPr>
    </w:p>
    <w:p w:rsidR="00B359CB" w:rsidRPr="00B359CB" w:rsidRDefault="00B359CB" w:rsidP="007470AA">
      <w:pPr>
        <w:rPr>
          <w:b/>
          <w:bCs/>
          <w:szCs w:val="24"/>
        </w:rPr>
      </w:pPr>
      <w:r w:rsidRPr="00B359CB">
        <w:rPr>
          <w:b/>
          <w:bCs/>
          <w:szCs w:val="24"/>
        </w:rPr>
        <w:t>MOTION:</w:t>
      </w:r>
      <w:r w:rsidRPr="00B359CB">
        <w:rPr>
          <w:b/>
          <w:bCs/>
          <w:szCs w:val="24"/>
        </w:rPr>
        <w:tab/>
        <w:t>Kat</w:t>
      </w:r>
      <w:r>
        <w:rPr>
          <w:b/>
          <w:bCs/>
          <w:szCs w:val="24"/>
        </w:rPr>
        <w:t>hy McFall</w:t>
      </w:r>
      <w:r>
        <w:rPr>
          <w:b/>
          <w:bCs/>
          <w:szCs w:val="24"/>
        </w:rPr>
        <w:tab/>
      </w:r>
      <w:r>
        <w:rPr>
          <w:b/>
          <w:bCs/>
          <w:szCs w:val="24"/>
        </w:rPr>
        <w:tab/>
        <w:t>Second:</w:t>
      </w:r>
      <w:r>
        <w:rPr>
          <w:b/>
          <w:bCs/>
          <w:szCs w:val="24"/>
        </w:rPr>
        <w:tab/>
        <w:t>Lisa Murphy</w:t>
      </w:r>
      <w:r>
        <w:rPr>
          <w:b/>
          <w:bCs/>
          <w:szCs w:val="24"/>
        </w:rPr>
        <w:tab/>
        <w:t xml:space="preserve">           </w:t>
      </w:r>
      <w:r w:rsidRPr="00B359CB">
        <w:rPr>
          <w:b/>
          <w:bCs/>
          <w:szCs w:val="24"/>
        </w:rPr>
        <w:t>MOTION CARRIED</w:t>
      </w:r>
    </w:p>
    <w:p w:rsidR="001514BC" w:rsidRDefault="001514BC" w:rsidP="007470AA">
      <w:pPr>
        <w:rPr>
          <w:b/>
          <w:bCs/>
          <w:szCs w:val="24"/>
        </w:rPr>
      </w:pPr>
    </w:p>
    <w:p w:rsidR="00876812" w:rsidRDefault="00876812" w:rsidP="007470AA">
      <w:pPr>
        <w:rPr>
          <w:b/>
          <w:bCs/>
          <w:szCs w:val="24"/>
        </w:rPr>
      </w:pPr>
      <w:r>
        <w:rPr>
          <w:b/>
          <w:bCs/>
          <w:szCs w:val="24"/>
        </w:rPr>
        <w:t>C3C2iv.  Workers Compensation TPA – JT2</w:t>
      </w:r>
    </w:p>
    <w:p w:rsidR="00727F6B" w:rsidRDefault="00EA3C43" w:rsidP="007470AA">
      <w:pPr>
        <w:rPr>
          <w:b/>
          <w:bCs/>
          <w:szCs w:val="24"/>
        </w:rPr>
      </w:pPr>
      <w:r>
        <w:rPr>
          <w:b/>
          <w:bCs/>
          <w:szCs w:val="24"/>
        </w:rPr>
        <w:t xml:space="preserve"> </w:t>
      </w:r>
    </w:p>
    <w:p w:rsidR="00EA3C43" w:rsidRPr="00EA3C43" w:rsidRDefault="00EA3C43" w:rsidP="007470AA">
      <w:pPr>
        <w:rPr>
          <w:bCs/>
          <w:szCs w:val="24"/>
        </w:rPr>
      </w:pPr>
      <w:r>
        <w:rPr>
          <w:bCs/>
          <w:szCs w:val="24"/>
        </w:rPr>
        <w:t xml:space="preserve">The Board addressed a few areas </w:t>
      </w:r>
      <w:r w:rsidR="00AD6E29">
        <w:rPr>
          <w:bCs/>
          <w:szCs w:val="24"/>
        </w:rPr>
        <w:t>of JT2’s services that need a little more refinement in order for the Authority to fully benefit from JT2’s expertise. However, the Board advised that they are very pleased with the services JT2 provides them with.</w:t>
      </w:r>
    </w:p>
    <w:p w:rsidR="00876812" w:rsidRDefault="00876812" w:rsidP="007470AA">
      <w:pPr>
        <w:rPr>
          <w:b/>
          <w:bCs/>
          <w:szCs w:val="24"/>
        </w:rPr>
      </w:pPr>
    </w:p>
    <w:p w:rsidR="00876812" w:rsidRDefault="00876812" w:rsidP="007470AA">
      <w:pPr>
        <w:rPr>
          <w:b/>
          <w:bCs/>
          <w:szCs w:val="24"/>
        </w:rPr>
      </w:pPr>
      <w:r>
        <w:rPr>
          <w:b/>
          <w:bCs/>
          <w:szCs w:val="24"/>
        </w:rPr>
        <w:t>C3C2v.  Program Administration – Alliant Insurance Services</w:t>
      </w:r>
    </w:p>
    <w:p w:rsidR="0047550F" w:rsidRDefault="0047550F" w:rsidP="007470AA">
      <w:pPr>
        <w:rPr>
          <w:b/>
          <w:bCs/>
          <w:szCs w:val="24"/>
        </w:rPr>
      </w:pPr>
    </w:p>
    <w:p w:rsidR="00EA3C43" w:rsidRPr="00EA3C43" w:rsidRDefault="00EA3C43" w:rsidP="007470AA">
      <w:pPr>
        <w:rPr>
          <w:bCs/>
          <w:szCs w:val="24"/>
        </w:rPr>
      </w:pPr>
      <w:r>
        <w:rPr>
          <w:bCs/>
          <w:szCs w:val="24"/>
        </w:rPr>
        <w:t xml:space="preserve">Nothing to report. Representatives of Alliant were excused from the </w:t>
      </w:r>
      <w:r w:rsidR="001514BC">
        <w:rPr>
          <w:bCs/>
          <w:szCs w:val="24"/>
        </w:rPr>
        <w:t xml:space="preserve">Board’s </w:t>
      </w:r>
      <w:r>
        <w:rPr>
          <w:bCs/>
          <w:szCs w:val="24"/>
        </w:rPr>
        <w:t>discussion.</w:t>
      </w:r>
    </w:p>
    <w:p w:rsidR="00EA3C43" w:rsidRDefault="00EA3C43" w:rsidP="007470AA">
      <w:pPr>
        <w:rPr>
          <w:b/>
          <w:bCs/>
          <w:szCs w:val="24"/>
        </w:rPr>
      </w:pPr>
    </w:p>
    <w:p w:rsidR="0047550F" w:rsidRDefault="0047550F" w:rsidP="007470AA">
      <w:pPr>
        <w:rPr>
          <w:b/>
          <w:bCs/>
          <w:szCs w:val="24"/>
        </w:rPr>
      </w:pPr>
      <w:r>
        <w:rPr>
          <w:b/>
          <w:bCs/>
          <w:szCs w:val="24"/>
        </w:rPr>
        <w:t>C4.</w:t>
      </w:r>
      <w:r>
        <w:rPr>
          <w:b/>
          <w:bCs/>
          <w:szCs w:val="24"/>
        </w:rPr>
        <w:tab/>
        <w:t>Resources</w:t>
      </w:r>
    </w:p>
    <w:p w:rsidR="0047550F" w:rsidRDefault="0047550F" w:rsidP="007470AA">
      <w:pPr>
        <w:rPr>
          <w:b/>
          <w:bCs/>
          <w:szCs w:val="24"/>
        </w:rPr>
      </w:pPr>
    </w:p>
    <w:p w:rsidR="0047550F" w:rsidRDefault="0047550F" w:rsidP="007470AA">
      <w:pPr>
        <w:rPr>
          <w:b/>
          <w:bCs/>
          <w:szCs w:val="24"/>
        </w:rPr>
      </w:pPr>
      <w:r>
        <w:rPr>
          <w:b/>
          <w:bCs/>
          <w:szCs w:val="24"/>
        </w:rPr>
        <w:t>C4A.</w:t>
      </w:r>
      <w:r>
        <w:rPr>
          <w:b/>
          <w:bCs/>
          <w:szCs w:val="24"/>
        </w:rPr>
        <w:tab/>
        <w:t>Current JPA Agreement and Bylaws</w:t>
      </w:r>
    </w:p>
    <w:p w:rsidR="00B359CB" w:rsidRDefault="00B359CB" w:rsidP="007470AA">
      <w:pPr>
        <w:rPr>
          <w:b/>
          <w:bCs/>
          <w:szCs w:val="24"/>
        </w:rPr>
      </w:pPr>
    </w:p>
    <w:p w:rsidR="00B359CB" w:rsidRPr="00B359CB" w:rsidRDefault="00B359CB" w:rsidP="007470AA">
      <w:pPr>
        <w:rPr>
          <w:bCs/>
          <w:szCs w:val="24"/>
        </w:rPr>
      </w:pPr>
      <w:r>
        <w:rPr>
          <w:bCs/>
          <w:szCs w:val="24"/>
        </w:rPr>
        <w:t>Nothing to report.</w:t>
      </w:r>
    </w:p>
    <w:p w:rsidR="00B359CB" w:rsidRDefault="00B359CB" w:rsidP="007470AA">
      <w:pPr>
        <w:rPr>
          <w:b/>
          <w:bCs/>
          <w:szCs w:val="24"/>
        </w:rPr>
      </w:pPr>
    </w:p>
    <w:p w:rsidR="0047550F" w:rsidRDefault="0047550F" w:rsidP="007470AA">
      <w:pPr>
        <w:rPr>
          <w:b/>
          <w:bCs/>
          <w:szCs w:val="24"/>
        </w:rPr>
      </w:pPr>
      <w:r>
        <w:rPr>
          <w:b/>
          <w:bCs/>
          <w:szCs w:val="24"/>
        </w:rPr>
        <w:t>C4B.</w:t>
      </w:r>
      <w:r>
        <w:rPr>
          <w:b/>
          <w:bCs/>
          <w:szCs w:val="24"/>
        </w:rPr>
        <w:tab/>
        <w:t>2010 Liability Memorandum of Coverage</w:t>
      </w:r>
    </w:p>
    <w:p w:rsidR="0047550F" w:rsidRDefault="0047550F" w:rsidP="007470AA">
      <w:pPr>
        <w:rPr>
          <w:b/>
          <w:bCs/>
          <w:szCs w:val="24"/>
        </w:rPr>
      </w:pPr>
    </w:p>
    <w:p w:rsidR="00B359CB" w:rsidRPr="00B359CB" w:rsidRDefault="00B359CB" w:rsidP="00B359CB">
      <w:pPr>
        <w:rPr>
          <w:bCs/>
          <w:szCs w:val="24"/>
        </w:rPr>
      </w:pPr>
      <w:r>
        <w:rPr>
          <w:bCs/>
          <w:szCs w:val="24"/>
        </w:rPr>
        <w:t>Nothing to report.</w:t>
      </w:r>
    </w:p>
    <w:p w:rsidR="00B359CB" w:rsidRDefault="00B359CB" w:rsidP="007470AA">
      <w:pPr>
        <w:rPr>
          <w:b/>
          <w:bCs/>
          <w:szCs w:val="24"/>
        </w:rPr>
      </w:pPr>
    </w:p>
    <w:p w:rsidR="0047550F" w:rsidRDefault="0047550F" w:rsidP="007470AA">
      <w:pPr>
        <w:rPr>
          <w:b/>
          <w:bCs/>
          <w:szCs w:val="24"/>
        </w:rPr>
      </w:pPr>
      <w:r>
        <w:rPr>
          <w:b/>
          <w:bCs/>
          <w:szCs w:val="24"/>
        </w:rPr>
        <w:t>C4C.</w:t>
      </w:r>
      <w:r>
        <w:rPr>
          <w:b/>
          <w:bCs/>
          <w:szCs w:val="24"/>
        </w:rPr>
        <w:tab/>
        <w:t>2010 Workers Compensation Memorandum of Coverage</w:t>
      </w:r>
    </w:p>
    <w:p w:rsidR="0047550F" w:rsidRDefault="0047550F" w:rsidP="007470AA">
      <w:pPr>
        <w:rPr>
          <w:b/>
          <w:bCs/>
          <w:szCs w:val="24"/>
        </w:rPr>
      </w:pPr>
    </w:p>
    <w:p w:rsidR="00B359CB" w:rsidRPr="00B359CB" w:rsidRDefault="00B359CB" w:rsidP="00B359CB">
      <w:pPr>
        <w:rPr>
          <w:bCs/>
          <w:szCs w:val="24"/>
        </w:rPr>
      </w:pPr>
      <w:r>
        <w:rPr>
          <w:bCs/>
          <w:szCs w:val="24"/>
        </w:rPr>
        <w:t>Nothing to report.</w:t>
      </w:r>
    </w:p>
    <w:p w:rsidR="00B359CB" w:rsidRDefault="00B359CB" w:rsidP="007470AA">
      <w:pPr>
        <w:rPr>
          <w:b/>
          <w:bCs/>
          <w:szCs w:val="24"/>
        </w:rPr>
      </w:pPr>
    </w:p>
    <w:p w:rsidR="0047550F" w:rsidRDefault="0047550F" w:rsidP="007470AA">
      <w:pPr>
        <w:rPr>
          <w:b/>
          <w:bCs/>
          <w:szCs w:val="24"/>
        </w:rPr>
      </w:pPr>
      <w:r>
        <w:rPr>
          <w:b/>
          <w:bCs/>
          <w:szCs w:val="24"/>
        </w:rPr>
        <w:t>C4D.</w:t>
      </w:r>
      <w:r>
        <w:rPr>
          <w:b/>
          <w:bCs/>
          <w:szCs w:val="24"/>
        </w:rPr>
        <w:tab/>
        <w:t>2010 Liability Actuarial Study</w:t>
      </w:r>
    </w:p>
    <w:p w:rsidR="0047550F" w:rsidRDefault="0047550F" w:rsidP="007470AA">
      <w:pPr>
        <w:rPr>
          <w:b/>
          <w:bCs/>
          <w:szCs w:val="24"/>
        </w:rPr>
      </w:pPr>
    </w:p>
    <w:p w:rsidR="00B359CB" w:rsidRPr="00B359CB" w:rsidRDefault="00B359CB" w:rsidP="00B359CB">
      <w:pPr>
        <w:rPr>
          <w:bCs/>
          <w:szCs w:val="24"/>
        </w:rPr>
      </w:pPr>
      <w:r>
        <w:rPr>
          <w:bCs/>
          <w:szCs w:val="24"/>
        </w:rPr>
        <w:t>Nothing to report.</w:t>
      </w:r>
    </w:p>
    <w:p w:rsidR="00B359CB" w:rsidRDefault="00B359CB" w:rsidP="007470AA">
      <w:pPr>
        <w:rPr>
          <w:b/>
          <w:bCs/>
          <w:szCs w:val="24"/>
        </w:rPr>
      </w:pPr>
    </w:p>
    <w:p w:rsidR="0047550F" w:rsidRDefault="0047550F" w:rsidP="007470AA">
      <w:pPr>
        <w:rPr>
          <w:b/>
          <w:bCs/>
          <w:szCs w:val="24"/>
        </w:rPr>
      </w:pPr>
      <w:r>
        <w:rPr>
          <w:b/>
          <w:bCs/>
          <w:szCs w:val="24"/>
        </w:rPr>
        <w:t>C4E.</w:t>
      </w:r>
      <w:r>
        <w:rPr>
          <w:b/>
          <w:bCs/>
          <w:szCs w:val="24"/>
        </w:rPr>
        <w:tab/>
        <w:t>2010 Workers’ Compensation Actuarial Study</w:t>
      </w:r>
    </w:p>
    <w:p w:rsidR="0047550F" w:rsidRDefault="0047550F" w:rsidP="007470AA">
      <w:pPr>
        <w:rPr>
          <w:b/>
          <w:bCs/>
          <w:szCs w:val="24"/>
        </w:rPr>
      </w:pPr>
    </w:p>
    <w:p w:rsidR="00B359CB" w:rsidRPr="00B359CB" w:rsidRDefault="00B359CB" w:rsidP="00B359CB">
      <w:pPr>
        <w:rPr>
          <w:bCs/>
          <w:szCs w:val="24"/>
        </w:rPr>
      </w:pPr>
      <w:r>
        <w:rPr>
          <w:bCs/>
          <w:szCs w:val="24"/>
        </w:rPr>
        <w:t>Nothing to report.</w:t>
      </w:r>
    </w:p>
    <w:p w:rsidR="00B359CB" w:rsidRDefault="00B359CB" w:rsidP="007470AA">
      <w:pPr>
        <w:rPr>
          <w:b/>
          <w:bCs/>
          <w:szCs w:val="24"/>
        </w:rPr>
      </w:pPr>
    </w:p>
    <w:p w:rsidR="0047550F" w:rsidRPr="00FB5634" w:rsidRDefault="0047550F" w:rsidP="007470AA">
      <w:pPr>
        <w:rPr>
          <w:b/>
          <w:bCs/>
          <w:szCs w:val="24"/>
        </w:rPr>
      </w:pPr>
      <w:r>
        <w:rPr>
          <w:b/>
          <w:bCs/>
          <w:szCs w:val="24"/>
        </w:rPr>
        <w:t>C4F.</w:t>
      </w:r>
      <w:r>
        <w:rPr>
          <w:b/>
          <w:bCs/>
          <w:szCs w:val="24"/>
        </w:rPr>
        <w:tab/>
        <w:t>2010 Financial Audit</w:t>
      </w:r>
    </w:p>
    <w:p w:rsidR="003E2846" w:rsidRPr="00FB5634" w:rsidRDefault="003E2846" w:rsidP="003E2846">
      <w:pPr>
        <w:outlineLvl w:val="0"/>
        <w:rPr>
          <w:szCs w:val="24"/>
        </w:rPr>
      </w:pPr>
      <w:r w:rsidRPr="00FB5634">
        <w:rPr>
          <w:szCs w:val="24"/>
        </w:rPr>
        <w:t>There were no issues discussed.</w:t>
      </w:r>
    </w:p>
    <w:p w:rsidR="003E2846" w:rsidRDefault="003E2846" w:rsidP="00B31F91">
      <w:pPr>
        <w:rPr>
          <w:szCs w:val="24"/>
        </w:rPr>
      </w:pPr>
    </w:p>
    <w:p w:rsidR="003E2846" w:rsidRPr="00FB5634" w:rsidRDefault="003E2846" w:rsidP="003E2846">
      <w:pPr>
        <w:outlineLvl w:val="0"/>
        <w:rPr>
          <w:b/>
          <w:bCs/>
          <w:szCs w:val="24"/>
        </w:rPr>
      </w:pPr>
      <w:r w:rsidRPr="00FB5634">
        <w:rPr>
          <w:b/>
          <w:bCs/>
          <w:szCs w:val="24"/>
        </w:rPr>
        <w:t>ADJOURNMENT</w:t>
      </w:r>
    </w:p>
    <w:p w:rsidR="003E2846" w:rsidRDefault="003E2846" w:rsidP="00B31F91">
      <w:pPr>
        <w:rPr>
          <w:szCs w:val="24"/>
        </w:rPr>
      </w:pPr>
    </w:p>
    <w:p w:rsidR="003E2846" w:rsidRDefault="0021005D" w:rsidP="00B31F91">
      <w:pPr>
        <w:rPr>
          <w:szCs w:val="24"/>
        </w:rPr>
      </w:pPr>
      <w:r>
        <w:rPr>
          <w:szCs w:val="24"/>
        </w:rPr>
        <w:t>A motion was made to adjourn the meeting at 9:30 a.m.</w:t>
      </w:r>
    </w:p>
    <w:p w:rsidR="0021005D" w:rsidRDefault="0021005D" w:rsidP="00B31F91">
      <w:pPr>
        <w:rPr>
          <w:szCs w:val="24"/>
        </w:rPr>
      </w:pPr>
    </w:p>
    <w:p w:rsidR="0021005D" w:rsidRPr="00A87E06" w:rsidRDefault="0021005D" w:rsidP="00B31F91">
      <w:pPr>
        <w:rPr>
          <w:b/>
          <w:szCs w:val="24"/>
        </w:rPr>
      </w:pPr>
      <w:r w:rsidRPr="00A87E06">
        <w:rPr>
          <w:b/>
          <w:szCs w:val="24"/>
        </w:rPr>
        <w:t>MOTION:</w:t>
      </w:r>
      <w:r>
        <w:rPr>
          <w:szCs w:val="24"/>
        </w:rPr>
        <w:tab/>
        <w:t>Daniel Dawson</w:t>
      </w:r>
      <w:r>
        <w:rPr>
          <w:szCs w:val="24"/>
        </w:rPr>
        <w:tab/>
      </w:r>
      <w:r w:rsidRPr="00A87E06">
        <w:rPr>
          <w:b/>
          <w:szCs w:val="24"/>
        </w:rPr>
        <w:t>SECOND:</w:t>
      </w:r>
      <w:r>
        <w:rPr>
          <w:szCs w:val="24"/>
        </w:rPr>
        <w:tab/>
        <w:t>Kathy McFall</w:t>
      </w:r>
      <w:r w:rsidR="00A87E06">
        <w:rPr>
          <w:szCs w:val="24"/>
        </w:rPr>
        <w:tab/>
      </w:r>
      <w:r w:rsidR="00A87E06" w:rsidRPr="00A87E06">
        <w:rPr>
          <w:b/>
          <w:szCs w:val="24"/>
        </w:rPr>
        <w:t>MOTION CARRIED</w:t>
      </w:r>
    </w:p>
    <w:sectPr w:rsidR="0021005D" w:rsidRPr="00A87E06" w:rsidSect="00780350">
      <w:headerReference w:type="default" r:id="rId8"/>
      <w:footerReference w:type="default" r:id="rId9"/>
      <w:type w:val="continuous"/>
      <w:pgSz w:w="12240" w:h="15840"/>
      <w:pgMar w:top="1890" w:right="1440" w:bottom="720" w:left="1440" w:header="540" w:footer="3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21A" w:rsidRDefault="00F2321A">
      <w:r>
        <w:separator/>
      </w:r>
    </w:p>
  </w:endnote>
  <w:endnote w:type="continuationSeparator" w:id="1">
    <w:p w:rsidR="00F2321A" w:rsidRDefault="00F232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1A" w:rsidRPr="00CE190D" w:rsidRDefault="00F2321A" w:rsidP="00CE190D">
    <w:pPr>
      <w:pStyle w:val="Footer"/>
      <w:jc w:val="center"/>
      <w:rPr>
        <w:b/>
        <w:i/>
        <w:sz w:val="20"/>
      </w:rPr>
    </w:pPr>
    <w:r w:rsidRPr="00CE190D">
      <w:rPr>
        <w:b/>
        <w:i/>
        <w:sz w:val="20"/>
      </w:rPr>
      <w:t>A California Joint Powers Authority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21A" w:rsidRDefault="00F2321A">
      <w:r>
        <w:separator/>
      </w:r>
    </w:p>
  </w:footnote>
  <w:footnote w:type="continuationSeparator" w:id="1">
    <w:p w:rsidR="00F2321A" w:rsidRDefault="00F23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1A" w:rsidRDefault="000A769B" w:rsidP="00947AB4">
    <w:pPr>
      <w:pStyle w:val="Header"/>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23pt;margin-top:-3.4pt;width:216.05pt;height:57.6pt;z-index:251656704" o:regroupid="2" filled="f" stroked="f">
          <v:textbox style="mso-next-textbox:#_x0000_s2050">
            <w:txbxContent>
              <w:p w:rsidR="00F2321A" w:rsidRDefault="00F2321A" w:rsidP="00925B2D">
                <w:pPr>
                  <w:pStyle w:val="Heading3"/>
                </w:pPr>
                <w:r>
                  <w:t>MBASIA</w:t>
                </w:r>
              </w:p>
            </w:txbxContent>
          </v:textbox>
        </v:shape>
      </w:pict>
    </w:r>
    <w:r>
      <w:rPr>
        <w:noProof/>
      </w:rPr>
      <w:pict>
        <v:line id="_x0000_s2055" style="position:absolute;left:0;text-align:left;z-index:251658752" from="-40.95pt,57.2pt" to="508.05pt,57.2pt" o:regroupid="1" strokecolor="navy"/>
      </w:pict>
    </w:r>
    <w:r>
      <w:rPr>
        <w:noProof/>
      </w:rPr>
      <w:pict>
        <v:shape id="_x0000_s2051" type="#_x0000_t202" style="position:absolute;left:0;text-align:left;margin-left:205.65pt;margin-top:-8.8pt;width:302.4pt;height:75.45pt;z-index:251657728" o:regroupid="2" filled="f" stroked="f">
          <v:textbox style="mso-next-textbox:#_x0000_s2051">
            <w:txbxContent>
              <w:p w:rsidR="00F2321A" w:rsidRDefault="00F2321A" w:rsidP="0072424B">
                <w:pPr>
                  <w:pStyle w:val="Heading1"/>
                  <w:jc w:val="center"/>
                  <w:rPr>
                    <w:color w:val="000080"/>
                  </w:rPr>
                </w:pPr>
                <w:r>
                  <w:rPr>
                    <w:color w:val="000080"/>
                  </w:rPr>
                  <w:t>Monterey Bay Area Self Insurance Authority</w:t>
                </w:r>
              </w:p>
              <w:p w:rsidR="00F2321A" w:rsidRPr="005038C3" w:rsidRDefault="00F2321A" w:rsidP="0072424B">
                <w:pPr>
                  <w:jc w:val="center"/>
                  <w:rPr>
                    <w:i/>
                    <w:color w:val="000080"/>
                    <w:sz w:val="20"/>
                  </w:rPr>
                </w:pPr>
                <w:r w:rsidRPr="005038C3">
                  <w:rPr>
                    <w:i/>
                    <w:color w:val="000080"/>
                    <w:sz w:val="20"/>
                  </w:rPr>
                  <w:t xml:space="preserve">c/o </w:t>
                </w:r>
                <w:r>
                  <w:rPr>
                    <w:i/>
                    <w:color w:val="000080"/>
                    <w:sz w:val="20"/>
                  </w:rPr>
                  <w:t>Alliant Insurance Services</w:t>
                </w:r>
              </w:p>
              <w:p w:rsidR="00F2321A" w:rsidRPr="005038C3" w:rsidRDefault="00F2321A" w:rsidP="005038C3">
                <w:pPr>
                  <w:pStyle w:val="Heading2"/>
                  <w:jc w:val="center"/>
                  <w:rPr>
                    <w:color w:val="000080"/>
                  </w:rPr>
                </w:pPr>
                <w:r>
                  <w:rPr>
                    <w:color w:val="000080"/>
                  </w:rPr>
                  <w:t>100 Pine Street, 11</w:t>
                </w:r>
                <w:r w:rsidRPr="00FA40B8">
                  <w:rPr>
                    <w:color w:val="000080"/>
                    <w:vertAlign w:val="superscript"/>
                  </w:rPr>
                  <w:t>th</w:t>
                </w:r>
                <w:r>
                  <w:rPr>
                    <w:color w:val="000080"/>
                  </w:rPr>
                  <w:t xml:space="preserve"> Floor</w:t>
                </w:r>
              </w:p>
              <w:p w:rsidR="00F2321A" w:rsidRPr="005038C3" w:rsidRDefault="00F2321A" w:rsidP="005038C3">
                <w:pPr>
                  <w:pStyle w:val="Heading2"/>
                  <w:jc w:val="center"/>
                  <w:rPr>
                    <w:color w:val="000080"/>
                  </w:rPr>
                </w:pPr>
                <w:r>
                  <w:rPr>
                    <w:color w:val="000080"/>
                  </w:rPr>
                  <w:t>San Francisco, CA 94111</w:t>
                </w:r>
              </w:p>
              <w:p w:rsidR="00F2321A" w:rsidRPr="005038C3" w:rsidRDefault="00F2321A" w:rsidP="005038C3">
                <w:pPr>
                  <w:pStyle w:val="Heading2"/>
                  <w:jc w:val="center"/>
                  <w:rPr>
                    <w:color w:val="000080"/>
                  </w:rPr>
                </w:pPr>
                <w:r>
                  <w:rPr>
                    <w:color w:val="000080"/>
                  </w:rPr>
                  <w:t>(415) 403-1400</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E2C"/>
    <w:multiLevelType w:val="hybridMultilevel"/>
    <w:tmpl w:val="82C660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245696"/>
    <w:multiLevelType w:val="hybridMultilevel"/>
    <w:tmpl w:val="1220D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CF6374"/>
    <w:multiLevelType w:val="hybridMultilevel"/>
    <w:tmpl w:val="6FC42B6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4A16691"/>
    <w:multiLevelType w:val="hybridMultilevel"/>
    <w:tmpl w:val="4C2E04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79401ED"/>
    <w:multiLevelType w:val="hybridMultilevel"/>
    <w:tmpl w:val="1EE6D2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F080B68"/>
    <w:multiLevelType w:val="hybridMultilevel"/>
    <w:tmpl w:val="7E3C5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E9320E"/>
    <w:multiLevelType w:val="hybridMultilevel"/>
    <w:tmpl w:val="E312E25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2F4CE6"/>
    <w:multiLevelType w:val="hybridMultilevel"/>
    <w:tmpl w:val="B1A80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52553A"/>
    <w:multiLevelType w:val="hybridMultilevel"/>
    <w:tmpl w:val="AE2C585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F52438E"/>
    <w:multiLevelType w:val="hybridMultilevel"/>
    <w:tmpl w:val="30E64A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69B4804"/>
    <w:multiLevelType w:val="hybridMultilevel"/>
    <w:tmpl w:val="86CCCD1A"/>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E15073"/>
    <w:multiLevelType w:val="hybridMultilevel"/>
    <w:tmpl w:val="02C80D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6905EA"/>
    <w:multiLevelType w:val="hybridMultilevel"/>
    <w:tmpl w:val="48623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850DE4"/>
    <w:multiLevelType w:val="hybridMultilevel"/>
    <w:tmpl w:val="247C3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97D70EC"/>
    <w:multiLevelType w:val="hybridMultilevel"/>
    <w:tmpl w:val="A4DC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9"/>
  </w:num>
  <w:num w:numId="6">
    <w:abstractNumId w:val="3"/>
  </w:num>
  <w:num w:numId="7">
    <w:abstractNumId w:val="8"/>
  </w:num>
  <w:num w:numId="8">
    <w:abstractNumId w:val="5"/>
  </w:num>
  <w:num w:numId="9">
    <w:abstractNumId w:val="7"/>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7"/>
    <o:shapelayout v:ext="edit">
      <o:idmap v:ext="edit" data="2"/>
      <o:regrouptable v:ext="edit">
        <o:entry new="1" old="0"/>
        <o:entry new="2" old="1"/>
      </o:regrouptable>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359F"/>
    <w:rsid w:val="000016FC"/>
    <w:rsid w:val="00001EDC"/>
    <w:rsid w:val="00002027"/>
    <w:rsid w:val="000124BA"/>
    <w:rsid w:val="00015051"/>
    <w:rsid w:val="00026E69"/>
    <w:rsid w:val="0004321B"/>
    <w:rsid w:val="0004407D"/>
    <w:rsid w:val="0004630F"/>
    <w:rsid w:val="00055C7D"/>
    <w:rsid w:val="000569C1"/>
    <w:rsid w:val="00067CFA"/>
    <w:rsid w:val="00073FB1"/>
    <w:rsid w:val="00090BAD"/>
    <w:rsid w:val="000912A7"/>
    <w:rsid w:val="000A1145"/>
    <w:rsid w:val="000A769B"/>
    <w:rsid w:val="000C186F"/>
    <w:rsid w:val="000D1A71"/>
    <w:rsid w:val="000E318E"/>
    <w:rsid w:val="000E56B0"/>
    <w:rsid w:val="000F4390"/>
    <w:rsid w:val="000F4D08"/>
    <w:rsid w:val="00110770"/>
    <w:rsid w:val="00112D0E"/>
    <w:rsid w:val="0011335E"/>
    <w:rsid w:val="00134D03"/>
    <w:rsid w:val="00135C2B"/>
    <w:rsid w:val="0014562E"/>
    <w:rsid w:val="001514BC"/>
    <w:rsid w:val="00151C08"/>
    <w:rsid w:val="00152AEB"/>
    <w:rsid w:val="001536E6"/>
    <w:rsid w:val="00160684"/>
    <w:rsid w:val="00163B08"/>
    <w:rsid w:val="0017162B"/>
    <w:rsid w:val="001C03EA"/>
    <w:rsid w:val="001D7518"/>
    <w:rsid w:val="001E590F"/>
    <w:rsid w:val="002031EC"/>
    <w:rsid w:val="0021005D"/>
    <w:rsid w:val="0021124C"/>
    <w:rsid w:val="002139AD"/>
    <w:rsid w:val="002173F3"/>
    <w:rsid w:val="0021756B"/>
    <w:rsid w:val="00225E66"/>
    <w:rsid w:val="00237178"/>
    <w:rsid w:val="002600E0"/>
    <w:rsid w:val="00261D0A"/>
    <w:rsid w:val="00283472"/>
    <w:rsid w:val="00284411"/>
    <w:rsid w:val="002851A4"/>
    <w:rsid w:val="0028567D"/>
    <w:rsid w:val="0029521E"/>
    <w:rsid w:val="00295B21"/>
    <w:rsid w:val="002A61C1"/>
    <w:rsid w:val="002B6056"/>
    <w:rsid w:val="002B7509"/>
    <w:rsid w:val="002C27B6"/>
    <w:rsid w:val="002C3263"/>
    <w:rsid w:val="002C5002"/>
    <w:rsid w:val="002D2754"/>
    <w:rsid w:val="002D58FB"/>
    <w:rsid w:val="002E1FED"/>
    <w:rsid w:val="002E640B"/>
    <w:rsid w:val="002F2EC5"/>
    <w:rsid w:val="002F34E9"/>
    <w:rsid w:val="00304C50"/>
    <w:rsid w:val="00306C34"/>
    <w:rsid w:val="003148E3"/>
    <w:rsid w:val="0031718F"/>
    <w:rsid w:val="00330554"/>
    <w:rsid w:val="00330F5B"/>
    <w:rsid w:val="00331D34"/>
    <w:rsid w:val="00335C9B"/>
    <w:rsid w:val="0034064B"/>
    <w:rsid w:val="00342B60"/>
    <w:rsid w:val="00344016"/>
    <w:rsid w:val="00346560"/>
    <w:rsid w:val="00346E3A"/>
    <w:rsid w:val="00351CB2"/>
    <w:rsid w:val="00352EEC"/>
    <w:rsid w:val="003614F6"/>
    <w:rsid w:val="00363185"/>
    <w:rsid w:val="00365C45"/>
    <w:rsid w:val="003670E1"/>
    <w:rsid w:val="003706F5"/>
    <w:rsid w:val="00376121"/>
    <w:rsid w:val="003838AE"/>
    <w:rsid w:val="003851D0"/>
    <w:rsid w:val="00391100"/>
    <w:rsid w:val="00391FDD"/>
    <w:rsid w:val="003A2BB4"/>
    <w:rsid w:val="003A52E0"/>
    <w:rsid w:val="003A6B20"/>
    <w:rsid w:val="003B2A9E"/>
    <w:rsid w:val="003E236C"/>
    <w:rsid w:val="003E2846"/>
    <w:rsid w:val="0040243F"/>
    <w:rsid w:val="00406DE0"/>
    <w:rsid w:val="00411DEB"/>
    <w:rsid w:val="004124B8"/>
    <w:rsid w:val="00423C7E"/>
    <w:rsid w:val="00434062"/>
    <w:rsid w:val="00435A50"/>
    <w:rsid w:val="00436D49"/>
    <w:rsid w:val="00441DBD"/>
    <w:rsid w:val="00443C94"/>
    <w:rsid w:val="00450ADE"/>
    <w:rsid w:val="0046109E"/>
    <w:rsid w:val="0047550F"/>
    <w:rsid w:val="00481E55"/>
    <w:rsid w:val="00484DDD"/>
    <w:rsid w:val="00485109"/>
    <w:rsid w:val="00486C38"/>
    <w:rsid w:val="004A0461"/>
    <w:rsid w:val="004A1C60"/>
    <w:rsid w:val="004B13CE"/>
    <w:rsid w:val="004C182C"/>
    <w:rsid w:val="004C7E2B"/>
    <w:rsid w:val="004D412C"/>
    <w:rsid w:val="004D55A4"/>
    <w:rsid w:val="004D74CD"/>
    <w:rsid w:val="004E1257"/>
    <w:rsid w:val="004E6F4A"/>
    <w:rsid w:val="004F26AC"/>
    <w:rsid w:val="005015BB"/>
    <w:rsid w:val="005019D7"/>
    <w:rsid w:val="005038C3"/>
    <w:rsid w:val="00511D38"/>
    <w:rsid w:val="00513B10"/>
    <w:rsid w:val="0051684B"/>
    <w:rsid w:val="00526D25"/>
    <w:rsid w:val="00535E2E"/>
    <w:rsid w:val="00541159"/>
    <w:rsid w:val="00543580"/>
    <w:rsid w:val="00543FD0"/>
    <w:rsid w:val="0054470B"/>
    <w:rsid w:val="00544E73"/>
    <w:rsid w:val="00556F03"/>
    <w:rsid w:val="005572E6"/>
    <w:rsid w:val="005603C3"/>
    <w:rsid w:val="00562455"/>
    <w:rsid w:val="00564F65"/>
    <w:rsid w:val="005651EB"/>
    <w:rsid w:val="0059330F"/>
    <w:rsid w:val="005A0703"/>
    <w:rsid w:val="005A547D"/>
    <w:rsid w:val="005A63FA"/>
    <w:rsid w:val="005B1C12"/>
    <w:rsid w:val="005B7B64"/>
    <w:rsid w:val="005C1421"/>
    <w:rsid w:val="005C79CF"/>
    <w:rsid w:val="005D57D6"/>
    <w:rsid w:val="005E2846"/>
    <w:rsid w:val="005E3E05"/>
    <w:rsid w:val="005E7480"/>
    <w:rsid w:val="005F78C6"/>
    <w:rsid w:val="00614E12"/>
    <w:rsid w:val="00616030"/>
    <w:rsid w:val="00621DBA"/>
    <w:rsid w:val="006307C6"/>
    <w:rsid w:val="006333E9"/>
    <w:rsid w:val="0064390B"/>
    <w:rsid w:val="00650480"/>
    <w:rsid w:val="0065669A"/>
    <w:rsid w:val="00665CD2"/>
    <w:rsid w:val="00665EE6"/>
    <w:rsid w:val="00673FB6"/>
    <w:rsid w:val="00683B28"/>
    <w:rsid w:val="006962A4"/>
    <w:rsid w:val="006A529F"/>
    <w:rsid w:val="006B4061"/>
    <w:rsid w:val="006C1266"/>
    <w:rsid w:val="006C1B7B"/>
    <w:rsid w:val="006C2A54"/>
    <w:rsid w:val="006E3B83"/>
    <w:rsid w:val="006E4BFA"/>
    <w:rsid w:val="006F5DA8"/>
    <w:rsid w:val="007021DD"/>
    <w:rsid w:val="007032D2"/>
    <w:rsid w:val="00721707"/>
    <w:rsid w:val="00722FE3"/>
    <w:rsid w:val="00723684"/>
    <w:rsid w:val="007238E7"/>
    <w:rsid w:val="0072424B"/>
    <w:rsid w:val="00727F6B"/>
    <w:rsid w:val="007318C1"/>
    <w:rsid w:val="007429B0"/>
    <w:rsid w:val="00745E82"/>
    <w:rsid w:val="007470AA"/>
    <w:rsid w:val="00747146"/>
    <w:rsid w:val="00762659"/>
    <w:rsid w:val="0077408B"/>
    <w:rsid w:val="00774345"/>
    <w:rsid w:val="00780350"/>
    <w:rsid w:val="00781A75"/>
    <w:rsid w:val="00782B19"/>
    <w:rsid w:val="007831E6"/>
    <w:rsid w:val="007921AB"/>
    <w:rsid w:val="007966AC"/>
    <w:rsid w:val="007A0A18"/>
    <w:rsid w:val="007A2A94"/>
    <w:rsid w:val="007A53F9"/>
    <w:rsid w:val="007A5567"/>
    <w:rsid w:val="007B4583"/>
    <w:rsid w:val="007C22CE"/>
    <w:rsid w:val="007D0C8E"/>
    <w:rsid w:val="007D4C6E"/>
    <w:rsid w:val="007D5D52"/>
    <w:rsid w:val="007E7AD1"/>
    <w:rsid w:val="007F2CC2"/>
    <w:rsid w:val="008016EC"/>
    <w:rsid w:val="008029D0"/>
    <w:rsid w:val="00821062"/>
    <w:rsid w:val="008530CA"/>
    <w:rsid w:val="008668EF"/>
    <w:rsid w:val="00867A26"/>
    <w:rsid w:val="00872AFB"/>
    <w:rsid w:val="00876812"/>
    <w:rsid w:val="00883B51"/>
    <w:rsid w:val="00884653"/>
    <w:rsid w:val="008875C2"/>
    <w:rsid w:val="0089134E"/>
    <w:rsid w:val="008945F7"/>
    <w:rsid w:val="008966D6"/>
    <w:rsid w:val="008B359F"/>
    <w:rsid w:val="008C3C73"/>
    <w:rsid w:val="008C68A1"/>
    <w:rsid w:val="008D0815"/>
    <w:rsid w:val="008E5C5B"/>
    <w:rsid w:val="008E778A"/>
    <w:rsid w:val="008F2811"/>
    <w:rsid w:val="008F41C5"/>
    <w:rsid w:val="0090269D"/>
    <w:rsid w:val="00904DAA"/>
    <w:rsid w:val="0092057B"/>
    <w:rsid w:val="009205D4"/>
    <w:rsid w:val="00922326"/>
    <w:rsid w:val="00925B2D"/>
    <w:rsid w:val="009260D2"/>
    <w:rsid w:val="00941A01"/>
    <w:rsid w:val="00942A84"/>
    <w:rsid w:val="00943AF6"/>
    <w:rsid w:val="00943EBD"/>
    <w:rsid w:val="00945E80"/>
    <w:rsid w:val="00947AB4"/>
    <w:rsid w:val="009503C0"/>
    <w:rsid w:val="00950E31"/>
    <w:rsid w:val="009515E7"/>
    <w:rsid w:val="00962413"/>
    <w:rsid w:val="00962565"/>
    <w:rsid w:val="009743F8"/>
    <w:rsid w:val="00993500"/>
    <w:rsid w:val="00996917"/>
    <w:rsid w:val="00996CA9"/>
    <w:rsid w:val="00997EA7"/>
    <w:rsid w:val="009A4946"/>
    <w:rsid w:val="009A4962"/>
    <w:rsid w:val="009B5FC0"/>
    <w:rsid w:val="009B704D"/>
    <w:rsid w:val="009B7535"/>
    <w:rsid w:val="009D21D2"/>
    <w:rsid w:val="009D2EE4"/>
    <w:rsid w:val="009D5061"/>
    <w:rsid w:val="009D63F9"/>
    <w:rsid w:val="009E12A3"/>
    <w:rsid w:val="009E2A9D"/>
    <w:rsid w:val="009E607B"/>
    <w:rsid w:val="009F2B4B"/>
    <w:rsid w:val="00A0288B"/>
    <w:rsid w:val="00A07127"/>
    <w:rsid w:val="00A13F3E"/>
    <w:rsid w:val="00A1531E"/>
    <w:rsid w:val="00A16606"/>
    <w:rsid w:val="00A211F4"/>
    <w:rsid w:val="00A22761"/>
    <w:rsid w:val="00A24BF9"/>
    <w:rsid w:val="00A309A4"/>
    <w:rsid w:val="00A374ED"/>
    <w:rsid w:val="00A45C41"/>
    <w:rsid w:val="00A52DA8"/>
    <w:rsid w:val="00A65183"/>
    <w:rsid w:val="00A73216"/>
    <w:rsid w:val="00A8022D"/>
    <w:rsid w:val="00A85909"/>
    <w:rsid w:val="00A85C7F"/>
    <w:rsid w:val="00A87E06"/>
    <w:rsid w:val="00A9438C"/>
    <w:rsid w:val="00AA2851"/>
    <w:rsid w:val="00AA35B7"/>
    <w:rsid w:val="00AA4A11"/>
    <w:rsid w:val="00AA6BF7"/>
    <w:rsid w:val="00AC47FE"/>
    <w:rsid w:val="00AD055E"/>
    <w:rsid w:val="00AD6E29"/>
    <w:rsid w:val="00AE263A"/>
    <w:rsid w:val="00AE7CA1"/>
    <w:rsid w:val="00AF74C0"/>
    <w:rsid w:val="00B1237C"/>
    <w:rsid w:val="00B13498"/>
    <w:rsid w:val="00B2359C"/>
    <w:rsid w:val="00B2684E"/>
    <w:rsid w:val="00B31F91"/>
    <w:rsid w:val="00B359CB"/>
    <w:rsid w:val="00B4230D"/>
    <w:rsid w:val="00B42A7A"/>
    <w:rsid w:val="00B57B61"/>
    <w:rsid w:val="00B61236"/>
    <w:rsid w:val="00B66AAA"/>
    <w:rsid w:val="00B71858"/>
    <w:rsid w:val="00B73FDA"/>
    <w:rsid w:val="00B751C2"/>
    <w:rsid w:val="00B75BEC"/>
    <w:rsid w:val="00B763F2"/>
    <w:rsid w:val="00B86971"/>
    <w:rsid w:val="00BB0323"/>
    <w:rsid w:val="00BB3730"/>
    <w:rsid w:val="00BB53B8"/>
    <w:rsid w:val="00BB66DE"/>
    <w:rsid w:val="00BD369B"/>
    <w:rsid w:val="00BE1429"/>
    <w:rsid w:val="00BE2180"/>
    <w:rsid w:val="00BE4938"/>
    <w:rsid w:val="00BE515F"/>
    <w:rsid w:val="00BE6AC1"/>
    <w:rsid w:val="00BF1262"/>
    <w:rsid w:val="00BF1FDF"/>
    <w:rsid w:val="00C04296"/>
    <w:rsid w:val="00C16CE5"/>
    <w:rsid w:val="00C27DD1"/>
    <w:rsid w:val="00C34ED9"/>
    <w:rsid w:val="00C37557"/>
    <w:rsid w:val="00C51920"/>
    <w:rsid w:val="00C5394E"/>
    <w:rsid w:val="00C53C21"/>
    <w:rsid w:val="00C5733F"/>
    <w:rsid w:val="00C61672"/>
    <w:rsid w:val="00C771CD"/>
    <w:rsid w:val="00C779FF"/>
    <w:rsid w:val="00C80332"/>
    <w:rsid w:val="00C91E77"/>
    <w:rsid w:val="00C925E3"/>
    <w:rsid w:val="00C92E22"/>
    <w:rsid w:val="00C94A6E"/>
    <w:rsid w:val="00CA755C"/>
    <w:rsid w:val="00CB794E"/>
    <w:rsid w:val="00CC0505"/>
    <w:rsid w:val="00CC1AC3"/>
    <w:rsid w:val="00CD2493"/>
    <w:rsid w:val="00CE190D"/>
    <w:rsid w:val="00CE1C07"/>
    <w:rsid w:val="00CE3B28"/>
    <w:rsid w:val="00CF0514"/>
    <w:rsid w:val="00CF6357"/>
    <w:rsid w:val="00D16276"/>
    <w:rsid w:val="00D20DB0"/>
    <w:rsid w:val="00D32DC1"/>
    <w:rsid w:val="00D34372"/>
    <w:rsid w:val="00D410F9"/>
    <w:rsid w:val="00D46466"/>
    <w:rsid w:val="00D5039F"/>
    <w:rsid w:val="00D65943"/>
    <w:rsid w:val="00D664A2"/>
    <w:rsid w:val="00D71314"/>
    <w:rsid w:val="00D72A5C"/>
    <w:rsid w:val="00D74E29"/>
    <w:rsid w:val="00D81B2E"/>
    <w:rsid w:val="00D85DA2"/>
    <w:rsid w:val="00D87644"/>
    <w:rsid w:val="00D9218B"/>
    <w:rsid w:val="00D935C2"/>
    <w:rsid w:val="00D962A7"/>
    <w:rsid w:val="00DA207C"/>
    <w:rsid w:val="00DB2866"/>
    <w:rsid w:val="00DB61DB"/>
    <w:rsid w:val="00DC49AE"/>
    <w:rsid w:val="00DC6472"/>
    <w:rsid w:val="00DC78E3"/>
    <w:rsid w:val="00DE0766"/>
    <w:rsid w:val="00E06798"/>
    <w:rsid w:val="00E075FD"/>
    <w:rsid w:val="00E109FE"/>
    <w:rsid w:val="00E166A6"/>
    <w:rsid w:val="00E21787"/>
    <w:rsid w:val="00E34694"/>
    <w:rsid w:val="00E41E44"/>
    <w:rsid w:val="00E42B94"/>
    <w:rsid w:val="00E4381B"/>
    <w:rsid w:val="00E45246"/>
    <w:rsid w:val="00E463BA"/>
    <w:rsid w:val="00E4725C"/>
    <w:rsid w:val="00E55362"/>
    <w:rsid w:val="00E6175F"/>
    <w:rsid w:val="00E65193"/>
    <w:rsid w:val="00E732C1"/>
    <w:rsid w:val="00E73F1D"/>
    <w:rsid w:val="00E8058A"/>
    <w:rsid w:val="00E83E87"/>
    <w:rsid w:val="00E93641"/>
    <w:rsid w:val="00EA3C43"/>
    <w:rsid w:val="00EB25F6"/>
    <w:rsid w:val="00EC4E61"/>
    <w:rsid w:val="00EC62EC"/>
    <w:rsid w:val="00ED4295"/>
    <w:rsid w:val="00ED49AD"/>
    <w:rsid w:val="00ED6E21"/>
    <w:rsid w:val="00F00B64"/>
    <w:rsid w:val="00F03854"/>
    <w:rsid w:val="00F2321A"/>
    <w:rsid w:val="00F26D0A"/>
    <w:rsid w:val="00F352D7"/>
    <w:rsid w:val="00F54F6A"/>
    <w:rsid w:val="00F55FCB"/>
    <w:rsid w:val="00F658F9"/>
    <w:rsid w:val="00F74E9D"/>
    <w:rsid w:val="00F83BD2"/>
    <w:rsid w:val="00F8617D"/>
    <w:rsid w:val="00F90792"/>
    <w:rsid w:val="00F96A50"/>
    <w:rsid w:val="00FA40B8"/>
    <w:rsid w:val="00FA67EF"/>
    <w:rsid w:val="00FA6D09"/>
    <w:rsid w:val="00FC4341"/>
    <w:rsid w:val="00FC457A"/>
    <w:rsid w:val="00FD0C19"/>
    <w:rsid w:val="00FD43BF"/>
    <w:rsid w:val="00FE01FA"/>
    <w:rsid w:val="00FE54DB"/>
    <w:rsid w:val="00FF6B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29F"/>
    <w:rPr>
      <w:sz w:val="24"/>
    </w:rPr>
  </w:style>
  <w:style w:type="paragraph" w:styleId="Heading1">
    <w:name w:val="heading 1"/>
    <w:basedOn w:val="Normal"/>
    <w:next w:val="Normal"/>
    <w:qFormat/>
    <w:rsid w:val="00925B2D"/>
    <w:pPr>
      <w:keepNext/>
      <w:outlineLvl w:val="0"/>
    </w:pPr>
    <w:rPr>
      <w:b/>
      <w:sz w:val="28"/>
    </w:rPr>
  </w:style>
  <w:style w:type="paragraph" w:styleId="Heading2">
    <w:name w:val="heading 2"/>
    <w:basedOn w:val="Normal"/>
    <w:next w:val="Normal"/>
    <w:qFormat/>
    <w:rsid w:val="00925B2D"/>
    <w:pPr>
      <w:keepNext/>
      <w:outlineLvl w:val="1"/>
    </w:pPr>
    <w:rPr>
      <w:i/>
      <w:sz w:val="20"/>
    </w:rPr>
  </w:style>
  <w:style w:type="paragraph" w:styleId="Heading3">
    <w:name w:val="heading 3"/>
    <w:basedOn w:val="Normal"/>
    <w:next w:val="Normal"/>
    <w:qFormat/>
    <w:rsid w:val="00925B2D"/>
    <w:pPr>
      <w:keepNext/>
      <w:outlineLvl w:val="2"/>
    </w:pPr>
    <w:rPr>
      <w:b/>
      <w:color w:val="000080"/>
      <w:sz w:val="96"/>
    </w:rPr>
  </w:style>
  <w:style w:type="paragraph" w:styleId="Heading4">
    <w:name w:val="heading 4"/>
    <w:basedOn w:val="Normal"/>
    <w:next w:val="Normal"/>
    <w:qFormat/>
    <w:rsid w:val="006A529F"/>
    <w:pPr>
      <w:keepNext/>
      <w:spacing w:before="240" w:after="60"/>
      <w:outlineLvl w:val="3"/>
    </w:pPr>
    <w:rPr>
      <w:b/>
      <w:bCs/>
      <w:sz w:val="28"/>
      <w:szCs w:val="28"/>
    </w:rPr>
  </w:style>
  <w:style w:type="paragraph" w:styleId="Heading8">
    <w:name w:val="heading 8"/>
    <w:basedOn w:val="Normal"/>
    <w:next w:val="Normal"/>
    <w:qFormat/>
    <w:rsid w:val="00665EE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CE1C07"/>
    <w:rPr>
      <w:rFonts w:ascii="Arial" w:hAnsi="Arial"/>
      <w:sz w:val="16"/>
    </w:rPr>
  </w:style>
  <w:style w:type="table" w:styleId="TableGrid">
    <w:name w:val="Table Grid"/>
    <w:basedOn w:val="TableNormal"/>
    <w:rsid w:val="00CE1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5F78C6"/>
    <w:rPr>
      <w:rFonts w:ascii="Arial" w:hAnsi="Arial"/>
    </w:rPr>
  </w:style>
  <w:style w:type="paragraph" w:styleId="BodyText">
    <w:name w:val="Body Text"/>
    <w:basedOn w:val="Normal"/>
    <w:rsid w:val="0029521E"/>
    <w:pPr>
      <w:jc w:val="center"/>
    </w:pPr>
  </w:style>
  <w:style w:type="paragraph" w:customStyle="1" w:styleId="Blockquote">
    <w:name w:val="Blockquote"/>
    <w:basedOn w:val="Normal"/>
    <w:rsid w:val="007429B0"/>
    <w:pPr>
      <w:spacing w:before="100" w:after="100"/>
      <w:ind w:left="360" w:right="360"/>
    </w:pPr>
    <w:rPr>
      <w:snapToGrid w:val="0"/>
    </w:rPr>
  </w:style>
  <w:style w:type="paragraph" w:styleId="Header">
    <w:name w:val="header"/>
    <w:basedOn w:val="Normal"/>
    <w:rsid w:val="00947AB4"/>
    <w:pPr>
      <w:tabs>
        <w:tab w:val="center" w:pos="4320"/>
        <w:tab w:val="right" w:pos="8640"/>
      </w:tabs>
    </w:pPr>
  </w:style>
  <w:style w:type="paragraph" w:styleId="Footer">
    <w:name w:val="footer"/>
    <w:basedOn w:val="Normal"/>
    <w:rsid w:val="00947AB4"/>
    <w:pPr>
      <w:tabs>
        <w:tab w:val="center" w:pos="4320"/>
        <w:tab w:val="right" w:pos="8640"/>
      </w:tabs>
    </w:pPr>
  </w:style>
  <w:style w:type="paragraph" w:styleId="BodyTextIndent">
    <w:name w:val="Body Text Indent"/>
    <w:basedOn w:val="Normal"/>
    <w:rsid w:val="006A529F"/>
    <w:pPr>
      <w:spacing w:after="120"/>
      <w:ind w:left="360"/>
    </w:pPr>
  </w:style>
  <w:style w:type="paragraph" w:styleId="BodyText2">
    <w:name w:val="Body Text 2"/>
    <w:basedOn w:val="Normal"/>
    <w:rsid w:val="003A52E0"/>
    <w:pPr>
      <w:spacing w:after="120" w:line="480" w:lineRule="auto"/>
    </w:pPr>
    <w:rPr>
      <w:szCs w:val="24"/>
    </w:rPr>
  </w:style>
  <w:style w:type="character" w:customStyle="1" w:styleId="red">
    <w:name w:val="red"/>
    <w:basedOn w:val="DefaultParagraphFont"/>
    <w:rsid w:val="00391100"/>
  </w:style>
  <w:style w:type="character" w:customStyle="1" w:styleId="small">
    <w:name w:val="small"/>
    <w:basedOn w:val="DefaultParagraphFont"/>
    <w:rsid w:val="00391100"/>
  </w:style>
  <w:style w:type="character" w:styleId="Strong">
    <w:name w:val="Strong"/>
    <w:basedOn w:val="DefaultParagraphFont"/>
    <w:qFormat/>
    <w:rsid w:val="00B763F2"/>
    <w:rPr>
      <w:b/>
      <w:bCs/>
    </w:rPr>
  </w:style>
  <w:style w:type="paragraph" w:styleId="FootnoteText">
    <w:name w:val="footnote text"/>
    <w:basedOn w:val="Normal"/>
    <w:semiHidden/>
    <w:rsid w:val="00BE515F"/>
    <w:rPr>
      <w:sz w:val="20"/>
    </w:rPr>
  </w:style>
  <w:style w:type="character" w:styleId="FootnoteReference">
    <w:name w:val="footnote reference"/>
    <w:basedOn w:val="DefaultParagraphFont"/>
    <w:semiHidden/>
    <w:rsid w:val="00BE515F"/>
    <w:rPr>
      <w:vertAlign w:val="superscript"/>
    </w:rPr>
  </w:style>
</w:styles>
</file>

<file path=word/webSettings.xml><?xml version="1.0" encoding="utf-8"?>
<w:webSettings xmlns:r="http://schemas.openxmlformats.org/officeDocument/2006/relationships" xmlns:w="http://schemas.openxmlformats.org/wordprocessingml/2006/main">
  <w:divs>
    <w:div w:id="157499626">
      <w:bodyDiv w:val="1"/>
      <w:marLeft w:val="0"/>
      <w:marRight w:val="0"/>
      <w:marTop w:val="0"/>
      <w:marBottom w:val="0"/>
      <w:divBdr>
        <w:top w:val="none" w:sz="0" w:space="0" w:color="auto"/>
        <w:left w:val="none" w:sz="0" w:space="0" w:color="auto"/>
        <w:bottom w:val="none" w:sz="0" w:space="0" w:color="auto"/>
        <w:right w:val="none" w:sz="0" w:space="0" w:color="auto"/>
      </w:divBdr>
    </w:div>
    <w:div w:id="384724184">
      <w:bodyDiv w:val="1"/>
      <w:marLeft w:val="0"/>
      <w:marRight w:val="0"/>
      <w:marTop w:val="0"/>
      <w:marBottom w:val="0"/>
      <w:divBdr>
        <w:top w:val="none" w:sz="0" w:space="0" w:color="auto"/>
        <w:left w:val="none" w:sz="0" w:space="0" w:color="auto"/>
        <w:bottom w:val="none" w:sz="0" w:space="0" w:color="auto"/>
        <w:right w:val="none" w:sz="0" w:space="0" w:color="auto"/>
      </w:divBdr>
    </w:div>
    <w:div w:id="482506013">
      <w:bodyDiv w:val="1"/>
      <w:marLeft w:val="0"/>
      <w:marRight w:val="0"/>
      <w:marTop w:val="0"/>
      <w:marBottom w:val="0"/>
      <w:divBdr>
        <w:top w:val="none" w:sz="0" w:space="0" w:color="auto"/>
        <w:left w:val="none" w:sz="0" w:space="0" w:color="auto"/>
        <w:bottom w:val="none" w:sz="0" w:space="0" w:color="auto"/>
        <w:right w:val="none" w:sz="0" w:space="0" w:color="auto"/>
      </w:divBdr>
    </w:div>
    <w:div w:id="815219873">
      <w:bodyDiv w:val="1"/>
      <w:marLeft w:val="0"/>
      <w:marRight w:val="0"/>
      <w:marTop w:val="0"/>
      <w:marBottom w:val="0"/>
      <w:divBdr>
        <w:top w:val="none" w:sz="0" w:space="0" w:color="auto"/>
        <w:left w:val="none" w:sz="0" w:space="0" w:color="auto"/>
        <w:bottom w:val="none" w:sz="0" w:space="0" w:color="auto"/>
        <w:right w:val="none" w:sz="0" w:space="0" w:color="auto"/>
      </w:divBdr>
    </w:div>
    <w:div w:id="891119214">
      <w:bodyDiv w:val="1"/>
      <w:marLeft w:val="0"/>
      <w:marRight w:val="0"/>
      <w:marTop w:val="0"/>
      <w:marBottom w:val="0"/>
      <w:divBdr>
        <w:top w:val="none" w:sz="0" w:space="0" w:color="auto"/>
        <w:left w:val="none" w:sz="0" w:space="0" w:color="auto"/>
        <w:bottom w:val="none" w:sz="0" w:space="0" w:color="auto"/>
        <w:right w:val="none" w:sz="0" w:space="0" w:color="auto"/>
      </w:divBdr>
    </w:div>
    <w:div w:id="892350272">
      <w:bodyDiv w:val="1"/>
      <w:marLeft w:val="0"/>
      <w:marRight w:val="0"/>
      <w:marTop w:val="0"/>
      <w:marBottom w:val="0"/>
      <w:divBdr>
        <w:top w:val="none" w:sz="0" w:space="0" w:color="auto"/>
        <w:left w:val="none" w:sz="0" w:space="0" w:color="auto"/>
        <w:bottom w:val="none" w:sz="0" w:space="0" w:color="auto"/>
        <w:right w:val="none" w:sz="0" w:space="0" w:color="auto"/>
      </w:divBdr>
    </w:div>
    <w:div w:id="968779085">
      <w:bodyDiv w:val="1"/>
      <w:marLeft w:val="0"/>
      <w:marRight w:val="0"/>
      <w:marTop w:val="0"/>
      <w:marBottom w:val="0"/>
      <w:divBdr>
        <w:top w:val="none" w:sz="0" w:space="0" w:color="auto"/>
        <w:left w:val="none" w:sz="0" w:space="0" w:color="auto"/>
        <w:bottom w:val="none" w:sz="0" w:space="0" w:color="auto"/>
        <w:right w:val="none" w:sz="0" w:space="0" w:color="auto"/>
      </w:divBdr>
    </w:div>
    <w:div w:id="985821650">
      <w:bodyDiv w:val="1"/>
      <w:marLeft w:val="0"/>
      <w:marRight w:val="0"/>
      <w:marTop w:val="0"/>
      <w:marBottom w:val="0"/>
      <w:divBdr>
        <w:top w:val="none" w:sz="0" w:space="0" w:color="auto"/>
        <w:left w:val="none" w:sz="0" w:space="0" w:color="auto"/>
        <w:bottom w:val="none" w:sz="0" w:space="0" w:color="auto"/>
        <w:right w:val="none" w:sz="0" w:space="0" w:color="auto"/>
      </w:divBdr>
    </w:div>
    <w:div w:id="1188329689">
      <w:bodyDiv w:val="1"/>
      <w:marLeft w:val="0"/>
      <w:marRight w:val="0"/>
      <w:marTop w:val="0"/>
      <w:marBottom w:val="0"/>
      <w:divBdr>
        <w:top w:val="none" w:sz="0" w:space="0" w:color="auto"/>
        <w:left w:val="none" w:sz="0" w:space="0" w:color="auto"/>
        <w:bottom w:val="none" w:sz="0" w:space="0" w:color="auto"/>
        <w:right w:val="none" w:sz="0" w:space="0" w:color="auto"/>
      </w:divBdr>
    </w:div>
    <w:div w:id="1201743139">
      <w:bodyDiv w:val="1"/>
      <w:marLeft w:val="0"/>
      <w:marRight w:val="0"/>
      <w:marTop w:val="0"/>
      <w:marBottom w:val="0"/>
      <w:divBdr>
        <w:top w:val="none" w:sz="0" w:space="0" w:color="auto"/>
        <w:left w:val="none" w:sz="0" w:space="0" w:color="auto"/>
        <w:bottom w:val="none" w:sz="0" w:space="0" w:color="auto"/>
        <w:right w:val="none" w:sz="0" w:space="0" w:color="auto"/>
      </w:divBdr>
    </w:div>
    <w:div w:id="1452749410">
      <w:bodyDiv w:val="1"/>
      <w:marLeft w:val="0"/>
      <w:marRight w:val="0"/>
      <w:marTop w:val="0"/>
      <w:marBottom w:val="0"/>
      <w:divBdr>
        <w:top w:val="none" w:sz="0" w:space="0" w:color="auto"/>
        <w:left w:val="none" w:sz="0" w:space="0" w:color="auto"/>
        <w:bottom w:val="none" w:sz="0" w:space="0" w:color="auto"/>
        <w:right w:val="none" w:sz="0" w:space="0" w:color="auto"/>
      </w:divBdr>
    </w:div>
    <w:div w:id="1460147293">
      <w:bodyDiv w:val="1"/>
      <w:marLeft w:val="0"/>
      <w:marRight w:val="0"/>
      <w:marTop w:val="0"/>
      <w:marBottom w:val="0"/>
      <w:divBdr>
        <w:top w:val="none" w:sz="0" w:space="0" w:color="auto"/>
        <w:left w:val="none" w:sz="0" w:space="0" w:color="auto"/>
        <w:bottom w:val="none" w:sz="0" w:space="0" w:color="auto"/>
        <w:right w:val="none" w:sz="0" w:space="0" w:color="auto"/>
      </w:divBdr>
    </w:div>
    <w:div w:id="1646200166">
      <w:bodyDiv w:val="1"/>
      <w:marLeft w:val="0"/>
      <w:marRight w:val="0"/>
      <w:marTop w:val="0"/>
      <w:marBottom w:val="0"/>
      <w:divBdr>
        <w:top w:val="none" w:sz="0" w:space="0" w:color="auto"/>
        <w:left w:val="none" w:sz="0" w:space="0" w:color="auto"/>
        <w:bottom w:val="none" w:sz="0" w:space="0" w:color="auto"/>
        <w:right w:val="none" w:sz="0" w:space="0" w:color="auto"/>
      </w:divBdr>
    </w:div>
    <w:div w:id="1710376686">
      <w:bodyDiv w:val="1"/>
      <w:marLeft w:val="0"/>
      <w:marRight w:val="0"/>
      <w:marTop w:val="0"/>
      <w:marBottom w:val="0"/>
      <w:divBdr>
        <w:top w:val="none" w:sz="0" w:space="0" w:color="auto"/>
        <w:left w:val="none" w:sz="0" w:space="0" w:color="auto"/>
        <w:bottom w:val="none" w:sz="0" w:space="0" w:color="auto"/>
        <w:right w:val="none" w:sz="0" w:space="0" w:color="auto"/>
      </w:divBdr>
    </w:div>
    <w:div w:id="19364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08FC2230FC774786FD2B5F54D36B04" ma:contentTypeVersion="2" ma:contentTypeDescription="Create a new document." ma:contentTypeScope="" ma:versionID="0d33d17ad9e0e0e4f965bad79ecbb9fe">
  <xsd:schema xmlns:xsd="http://www.w3.org/2001/XMLSchema" xmlns:xs="http://www.w3.org/2001/XMLSchema" xmlns:p="http://schemas.microsoft.com/office/2006/metadata/properties" xmlns:ns1="http://schemas.microsoft.com/sharepoint/v3" targetNamespace="http://schemas.microsoft.com/office/2006/metadata/properties" ma:root="true" ma:fieldsID="2e6bcfc464da5b7f1296367da48cc1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A78509-EC29-4654-AF9D-9FF1DC35B2AA}"/>
</file>

<file path=customXml/itemProps2.xml><?xml version="1.0" encoding="utf-8"?>
<ds:datastoreItem xmlns:ds="http://schemas.openxmlformats.org/officeDocument/2006/customXml" ds:itemID="{4858C54C-C752-43AD-A24B-9D12779410F6}"/>
</file>

<file path=customXml/itemProps3.xml><?xml version="1.0" encoding="utf-8"?>
<ds:datastoreItem xmlns:ds="http://schemas.openxmlformats.org/officeDocument/2006/customXml" ds:itemID="{FD0B4C4F-DB54-41A0-82B4-5628CD9402C5}"/>
</file>

<file path=customXml/itemProps4.xml><?xml version="1.0" encoding="utf-8"?>
<ds:datastoreItem xmlns:ds="http://schemas.openxmlformats.org/officeDocument/2006/customXml" ds:itemID="{6B0BE36D-72C4-420F-9F41-04306B15D9F3}"/>
</file>

<file path=docProps/app.xml><?xml version="1.0" encoding="utf-8"?>
<Properties xmlns="http://schemas.openxmlformats.org/officeDocument/2006/extended-properties" xmlns:vt="http://schemas.openxmlformats.org/officeDocument/2006/docPropsVTypes">
  <Template>Normal</Template>
  <TotalTime>5</TotalTime>
  <Pages>7</Pages>
  <Words>1952</Words>
  <Characters>11128</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Board of Directors ACCEL</vt:lpstr>
      <vt:lpstr/>
      <vt:lpstr/>
      <vt:lpstr>MINUTES OF THE </vt:lpstr>
      <vt:lpstr/>
      <vt:lpstr>MEMBERS PRESENT</vt:lpstr>
      <vt:lpstr>Lisa Murphy, City of Capitola</vt:lpstr>
      <vt:lpstr>Jaime Goldstein, City of Capitola</vt:lpstr>
      <vt:lpstr>Daniel Dawson, City of Del Rey Oaks</vt:lpstr>
      <vt:lpstr>Rene Mendez, City of Gonzales</vt:lpstr>
      <vt:lpstr>Michael Compton, City of Greenfield</vt:lpstr>
      <vt:lpstr>Robert Galvan, City of Hollister</vt:lpstr>
      <vt:lpstr>James Larson, City of King City</vt:lpstr>
      <vt:lpstr>Anthony Atfeld, City of Marina</vt:lpstr>
      <vt:lpstr>Kathy McFall, City of Marina</vt:lpstr>
      <vt:lpstr>Steve Matarazzo, City of Sand City</vt:lpstr>
      <vt:lpstr>Steve Ando, City of Scotts Valley</vt:lpstr>
      <vt:lpstr/>
      <vt:lpstr>MEMBERS ABSENT</vt:lpstr>
      <vt:lpstr/>
      <vt:lpstr>Adela Gonzalez, City of Soledad</vt:lpstr>
      <vt:lpstr>Stephon Compton, City of Soledad</vt:lpstr>
      <vt:lpstr>GUESTS AND CONSULTANTS</vt:lpstr>
      <vt:lpstr/>
      <vt:lpstr>There were no issues discussed.</vt:lpstr>
      <vt:lpstr>ADJOURNMENT</vt:lpstr>
    </vt:vector>
  </TitlesOfParts>
  <Company>Driver Alliant Insurance Services</Company>
  <LinksUpToDate>false</LinksUpToDate>
  <CharactersWithSpaces>13054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ACCEL</dc:title>
  <dc:subject/>
  <dc:creator>Janelle Aldea</dc:creator>
  <cp:keywords/>
  <cp:lastModifiedBy>Monica Sandbergen</cp:lastModifiedBy>
  <cp:revision>5</cp:revision>
  <cp:lastPrinted>2010-05-14T18:14:00Z</cp:lastPrinted>
  <dcterms:created xsi:type="dcterms:W3CDTF">2010-12-08T20:42:00Z</dcterms:created>
  <dcterms:modified xsi:type="dcterms:W3CDTF">2011-09-19T19:50:00Z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0x0101003A08FC2230FC774786FD2B5F54D36B04</vt:lpwstr>
  </property>
</Properties>
</file>