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72" w:rsidRPr="00727B79" w:rsidRDefault="00AA7172" w:rsidP="00727B79">
      <w:pPr>
        <w:jc w:val="both"/>
        <w:rPr>
          <w:sz w:val="24"/>
          <w:szCs w:val="24"/>
        </w:rPr>
      </w:pPr>
    </w:p>
    <w:tbl>
      <w:tblPr>
        <w:tblpPr w:leftFromText="180" w:rightFromText="180" w:vertAnchor="text" w:horzAnchor="page" w:tblpX="2328" w:tblpY="9"/>
        <w:tblOverlap w:val="never"/>
        <w:tblW w:w="9493" w:type="dxa"/>
        <w:tblLayout w:type="fixed"/>
        <w:tblCellMar>
          <w:left w:w="43" w:type="dxa"/>
          <w:right w:w="43" w:type="dxa"/>
        </w:tblCellMar>
        <w:tblLook w:val="0000"/>
      </w:tblPr>
      <w:tblGrid>
        <w:gridCol w:w="943"/>
        <w:gridCol w:w="360"/>
        <w:gridCol w:w="857"/>
        <w:gridCol w:w="3536"/>
        <w:gridCol w:w="1619"/>
        <w:gridCol w:w="1638"/>
        <w:gridCol w:w="540"/>
      </w:tblGrid>
      <w:tr w:rsidR="00351EE2" w:rsidRPr="00727B79" w:rsidTr="002427CE">
        <w:tc>
          <w:tcPr>
            <w:tcW w:w="9493" w:type="dxa"/>
            <w:gridSpan w:val="7"/>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AGENDA</w:t>
            </w:r>
          </w:p>
        </w:tc>
      </w:tr>
      <w:tr w:rsidR="00AA7172" w:rsidRPr="00727B79" w:rsidTr="002427CE">
        <w:tc>
          <w:tcPr>
            <w:tcW w:w="5696"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1619"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 xml:space="preserve">   </w:t>
            </w:r>
          </w:p>
        </w:tc>
        <w:tc>
          <w:tcPr>
            <w:tcW w:w="2178"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LEGEND:</w:t>
            </w:r>
          </w:p>
        </w:tc>
      </w:tr>
      <w:tr w:rsidR="00AA7172" w:rsidRPr="00727B79" w:rsidTr="002427CE">
        <w:tc>
          <w:tcPr>
            <w:tcW w:w="2160" w:type="dxa"/>
            <w:gridSpan w:val="3"/>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JPA</w:t>
            </w:r>
            <w:r w:rsidRPr="00727B79">
              <w:rPr>
                <w:rFonts w:ascii="Times New Roman" w:eastAsia="Times New Roman" w:hAnsi="Times New Roman" w:cs="Times New Roman"/>
                <w:sz w:val="24"/>
                <w:szCs w:val="24"/>
              </w:rPr>
              <w:t>:</w:t>
            </w:r>
          </w:p>
        </w:tc>
        <w:tc>
          <w:tcPr>
            <w:tcW w:w="5155"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MBASIA Board of Directors Meetings</w:t>
            </w:r>
          </w:p>
        </w:tc>
        <w:tc>
          <w:tcPr>
            <w:tcW w:w="2178" w:type="dxa"/>
            <w:gridSpan w:val="2"/>
            <w:vMerge w:val="restart"/>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 – Action may be taken</w:t>
            </w:r>
          </w:p>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sz w:val="24"/>
                <w:szCs w:val="24"/>
              </w:rPr>
              <w:t>I – Information</w:t>
            </w:r>
            <w:r w:rsidRPr="00727B79">
              <w:rPr>
                <w:rFonts w:ascii="Times New Roman" w:eastAsia="Times New Roman" w:hAnsi="Times New Roman" w:cs="Times New Roman"/>
                <w:i/>
                <w:sz w:val="24"/>
                <w:szCs w:val="24"/>
              </w:rPr>
              <w:t xml:space="preserve"> </w:t>
            </w:r>
          </w:p>
          <w:p w:rsidR="00AA7172" w:rsidRPr="00727B79" w:rsidRDefault="00AA7172" w:rsidP="00727B79">
            <w:pPr>
              <w:spacing w:after="0" w:line="240" w:lineRule="auto"/>
              <w:jc w:val="both"/>
              <w:rPr>
                <w:rFonts w:ascii="Times New Roman" w:eastAsia="Times New Roman" w:hAnsi="Times New Roman" w:cs="Times New Roman"/>
                <w:i/>
                <w:sz w:val="24"/>
                <w:szCs w:val="24"/>
              </w:rPr>
            </w:pP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1 – Included</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2 – Handout</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3 – Separate</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4 – Verbal</w:t>
            </w:r>
          </w:p>
        </w:tc>
      </w:tr>
      <w:tr w:rsidR="00AA7172" w:rsidRPr="00727B79" w:rsidTr="002427CE">
        <w:trPr>
          <w:trHeight w:val="135"/>
        </w:trPr>
        <w:tc>
          <w:tcPr>
            <w:tcW w:w="2160" w:type="dxa"/>
            <w:gridSpan w:val="3"/>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5155"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2178" w:type="dxa"/>
            <w:gridSpan w:val="2"/>
            <w:vMerge/>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2427CE">
        <w:tc>
          <w:tcPr>
            <w:tcW w:w="2160" w:type="dxa"/>
            <w:gridSpan w:val="3"/>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DATES/TIMES:</w:t>
            </w:r>
          </w:p>
        </w:tc>
        <w:tc>
          <w:tcPr>
            <w:tcW w:w="5155"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 xml:space="preserve">Monday, </w:t>
            </w:r>
            <w:r w:rsidR="001425C2" w:rsidRPr="00727B79">
              <w:rPr>
                <w:rFonts w:ascii="Times New Roman" w:eastAsia="Times New Roman" w:hAnsi="Times New Roman" w:cs="Times New Roman"/>
                <w:sz w:val="24"/>
                <w:szCs w:val="24"/>
              </w:rPr>
              <w:t>June 1</w:t>
            </w:r>
            <w:r w:rsidR="008B4A15" w:rsidRPr="00727B79">
              <w:rPr>
                <w:rFonts w:ascii="Times New Roman" w:eastAsia="Times New Roman" w:hAnsi="Times New Roman" w:cs="Times New Roman"/>
                <w:sz w:val="24"/>
                <w:szCs w:val="24"/>
              </w:rPr>
              <w:t>6</w:t>
            </w:r>
            <w:r w:rsidR="001425C2" w:rsidRPr="00727B79">
              <w:rPr>
                <w:rFonts w:ascii="Times New Roman" w:eastAsia="Times New Roman" w:hAnsi="Times New Roman" w:cs="Times New Roman"/>
                <w:sz w:val="24"/>
                <w:szCs w:val="24"/>
              </w:rPr>
              <w:t>, 201</w:t>
            </w:r>
            <w:r w:rsidR="008B4A15" w:rsidRPr="00727B79">
              <w:rPr>
                <w:rFonts w:ascii="Times New Roman" w:eastAsia="Times New Roman" w:hAnsi="Times New Roman" w:cs="Times New Roman"/>
                <w:sz w:val="24"/>
                <w:szCs w:val="24"/>
              </w:rPr>
              <w:t>4</w:t>
            </w:r>
            <w:r w:rsidRPr="00727B79">
              <w:rPr>
                <w:rFonts w:ascii="Times New Roman" w:eastAsia="Times New Roman" w:hAnsi="Times New Roman" w:cs="Times New Roman"/>
                <w:sz w:val="24"/>
                <w:szCs w:val="24"/>
              </w:rPr>
              <w:t xml:space="preserve"> at 9:30 AM</w:t>
            </w:r>
          </w:p>
        </w:tc>
        <w:tc>
          <w:tcPr>
            <w:tcW w:w="2178" w:type="dxa"/>
            <w:gridSpan w:val="2"/>
            <w:vMerge/>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2427CE">
        <w:trPr>
          <w:trHeight w:val="198"/>
        </w:trPr>
        <w:tc>
          <w:tcPr>
            <w:tcW w:w="2160" w:type="dxa"/>
            <w:gridSpan w:val="3"/>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5155"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2178" w:type="dxa"/>
            <w:gridSpan w:val="2"/>
            <w:vMerge/>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2427CE">
        <w:tc>
          <w:tcPr>
            <w:tcW w:w="2160" w:type="dxa"/>
            <w:gridSpan w:val="3"/>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LOCATION:</w:t>
            </w:r>
          </w:p>
        </w:tc>
        <w:tc>
          <w:tcPr>
            <w:tcW w:w="5155" w:type="dxa"/>
            <w:gridSpan w:val="2"/>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City of Sand City</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1 Sylvan Way</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San</w:t>
            </w:r>
            <w:r w:rsidR="003A6015" w:rsidRPr="00727B79">
              <w:rPr>
                <w:rFonts w:ascii="Times New Roman" w:eastAsia="Times New Roman" w:hAnsi="Times New Roman" w:cs="Times New Roman"/>
                <w:sz w:val="24"/>
                <w:szCs w:val="24"/>
              </w:rPr>
              <w:t>d</w:t>
            </w:r>
            <w:r w:rsidRPr="00727B79">
              <w:rPr>
                <w:rFonts w:ascii="Times New Roman" w:eastAsia="Times New Roman" w:hAnsi="Times New Roman" w:cs="Times New Roman"/>
                <w:sz w:val="24"/>
                <w:szCs w:val="24"/>
              </w:rPr>
              <w:t xml:space="preserve"> City, CA 93955</w:t>
            </w:r>
          </w:p>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Room: Council Chambers</w:t>
            </w:r>
          </w:p>
        </w:tc>
        <w:tc>
          <w:tcPr>
            <w:tcW w:w="2178" w:type="dxa"/>
            <w:gridSpan w:val="2"/>
            <w:vMerge/>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2427CE">
        <w:trPr>
          <w:trHeight w:val="135"/>
        </w:trPr>
        <w:tc>
          <w:tcPr>
            <w:tcW w:w="9493" w:type="dxa"/>
            <w:gridSpan w:val="7"/>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r>
      <w:tr w:rsidR="00AA7172" w:rsidRPr="00727B79" w:rsidTr="002427CE">
        <w:trPr>
          <w:trHeight w:val="225"/>
        </w:trPr>
        <w:tc>
          <w:tcPr>
            <w:tcW w:w="9493" w:type="dxa"/>
            <w:gridSpan w:val="7"/>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0"/>
                <w:szCs w:val="20"/>
              </w:rPr>
            </w:pPr>
            <w:r w:rsidRPr="00727B79">
              <w:rPr>
                <w:rFonts w:ascii="Times New Roman" w:eastAsia="Times New Roman" w:hAnsi="Times New Roman" w:cs="Times New Roman"/>
                <w:i/>
                <w:sz w:val="20"/>
                <w:szCs w:val="20"/>
              </w:rPr>
              <w:t>In accordance with the requirements of the Brown Act, notice of this meeting must be posted in publicly accessible places, 72 hours in advance of the meeting, in each of the member agencies involved.</w:t>
            </w:r>
          </w:p>
        </w:tc>
      </w:tr>
      <w:tr w:rsidR="00AA7172" w:rsidRPr="00727B79" w:rsidTr="002427CE">
        <w:trPr>
          <w:trHeight w:val="1410"/>
        </w:trPr>
        <w:tc>
          <w:tcPr>
            <w:tcW w:w="9493" w:type="dxa"/>
            <w:gridSpan w:val="7"/>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0"/>
                <w:szCs w:val="20"/>
              </w:rPr>
            </w:pPr>
            <w:r w:rsidRPr="00727B79">
              <w:rPr>
                <w:rFonts w:ascii="Times New Roman" w:eastAsia="Times New Roman" w:hAnsi="Times New Roman" w:cs="Times New Roman"/>
                <w:i/>
                <w:color w:val="000000"/>
                <w:sz w:val="20"/>
                <w:szCs w:val="20"/>
              </w:rPr>
              <w:t>Per Government Code section 54954.2, persons requesting disability-related modifications or accommodations, including auxiliary aids or services in order to participate in the meeting, are requested to contact Alliant Insurance Services at (415) 403-1400, 24 hours in advance of the meeting.  Access to some buildings may require routine provision of identification to building security.  However, MBASIA does not require any member of the public to register his or her name, or to provide other information, as a condition to attendance at any public meeting and will not inquire of building security concerning information so provided.  See Government Code section 54953.3.</w:t>
            </w:r>
          </w:p>
        </w:tc>
      </w:tr>
      <w:tr w:rsidR="00351EE2" w:rsidRPr="00727B79" w:rsidTr="00F0112D">
        <w:trPr>
          <w:trHeight w:val="135"/>
        </w:trPr>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u w:val="single"/>
              </w:rPr>
            </w:pP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351EE2" w:rsidRPr="00727B79" w:rsidTr="00F0112D">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u w:val="single"/>
              </w:rPr>
            </w:pPr>
            <w:r w:rsidRPr="00727B79">
              <w:rPr>
                <w:rFonts w:ascii="Times New Roman" w:eastAsia="Times New Roman" w:hAnsi="Times New Roman" w:cs="Times New Roman"/>
                <w:b/>
                <w:bCs/>
                <w:sz w:val="24"/>
                <w:szCs w:val="24"/>
                <w:u w:val="single"/>
              </w:rPr>
              <w:t>PAGE</w:t>
            </w: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A.</w:t>
            </w: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CALL TO ORDER</w:t>
            </w: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754"/>
              </w:tabs>
              <w:spacing w:after="0" w:line="240" w:lineRule="auto"/>
              <w:jc w:val="both"/>
              <w:rPr>
                <w:rFonts w:ascii="Times New Roman" w:eastAsia="Times New Roman" w:hAnsi="Times New Roman" w:cs="Times New Roman"/>
                <w:i/>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754"/>
              </w:tabs>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ab/>
              <w:t>1</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B.</w:t>
            </w: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CONSENT CALENDAR</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727B79" w:rsidRPr="00727B79" w:rsidTr="00F0112D">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351EE2" w:rsidRPr="00727B79" w:rsidTr="00F0112D">
        <w:tc>
          <w:tcPr>
            <w:tcW w:w="943" w:type="dxa"/>
            <w:shd w:val="clear" w:color="auto" w:fill="auto"/>
          </w:tcPr>
          <w:p w:rsidR="00351EE2"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60" w:type="dxa"/>
            <w:shd w:val="clear" w:color="auto" w:fill="auto"/>
          </w:tcPr>
          <w:p w:rsidR="00351EE2"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1)</w:t>
            </w:r>
            <w:r w:rsidR="001425C2" w:rsidRPr="00727B79">
              <w:rPr>
                <w:rFonts w:ascii="Times New Roman" w:eastAsia="Times New Roman" w:hAnsi="Times New Roman" w:cs="Times New Roman"/>
                <w:sz w:val="24"/>
                <w:szCs w:val="24"/>
              </w:rPr>
              <w:t xml:space="preserve">  </w:t>
            </w:r>
            <w:r w:rsidRPr="00727B79">
              <w:rPr>
                <w:rFonts w:ascii="Times New Roman" w:eastAsia="Times New Roman" w:hAnsi="Times New Roman" w:cs="Times New Roman"/>
                <w:sz w:val="24"/>
                <w:szCs w:val="24"/>
              </w:rPr>
              <w:t xml:space="preserve">Approval of Minutes – </w:t>
            </w:r>
            <w:r w:rsidR="001425C2" w:rsidRPr="00727B79">
              <w:rPr>
                <w:rFonts w:ascii="Times New Roman" w:eastAsia="Times New Roman" w:hAnsi="Times New Roman" w:cs="Times New Roman"/>
                <w:sz w:val="24"/>
                <w:szCs w:val="24"/>
              </w:rPr>
              <w:t>April 1</w:t>
            </w:r>
            <w:r w:rsidR="008B4A15" w:rsidRPr="00727B79">
              <w:rPr>
                <w:rFonts w:ascii="Times New Roman" w:eastAsia="Times New Roman" w:hAnsi="Times New Roman" w:cs="Times New Roman"/>
                <w:sz w:val="24"/>
                <w:szCs w:val="24"/>
              </w:rPr>
              <w:t>4</w:t>
            </w:r>
            <w:r w:rsidR="001425C2" w:rsidRPr="00727B79">
              <w:rPr>
                <w:rFonts w:ascii="Times New Roman" w:eastAsia="Times New Roman" w:hAnsi="Times New Roman" w:cs="Times New Roman"/>
                <w:sz w:val="24"/>
                <w:szCs w:val="24"/>
              </w:rPr>
              <w:t>, 201</w:t>
            </w:r>
            <w:r w:rsidR="008B4A15" w:rsidRPr="00727B79">
              <w:rPr>
                <w:rFonts w:ascii="Times New Roman" w:eastAsia="Times New Roman" w:hAnsi="Times New Roman" w:cs="Times New Roman"/>
                <w:sz w:val="24"/>
                <w:szCs w:val="24"/>
              </w:rPr>
              <w:t>4</w:t>
            </w:r>
            <w:r w:rsidR="001425C2" w:rsidRPr="00727B79">
              <w:rPr>
                <w:rFonts w:ascii="Times New Roman" w:eastAsia="Times New Roman" w:hAnsi="Times New Roman" w:cs="Times New Roman"/>
                <w:sz w:val="24"/>
                <w:szCs w:val="24"/>
              </w:rPr>
              <w:t xml:space="preserve"> Board of Directors Meeting</w:t>
            </w:r>
          </w:p>
          <w:p w:rsidR="00351EE2" w:rsidRPr="00727B79" w:rsidRDefault="00351EE2" w:rsidP="003569E3">
            <w:pPr>
              <w:spacing w:after="0" w:line="240" w:lineRule="auto"/>
              <w:ind w:left="317"/>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Members will review these minutes and may take action to approve or amend.</w:t>
            </w: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351EE2" w:rsidRPr="00727B79" w:rsidTr="00F0112D">
        <w:tc>
          <w:tcPr>
            <w:tcW w:w="943" w:type="dxa"/>
            <w:shd w:val="clear" w:color="auto" w:fill="auto"/>
          </w:tcPr>
          <w:p w:rsidR="00351EE2"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9-10</w:t>
            </w:r>
          </w:p>
        </w:tc>
        <w:tc>
          <w:tcPr>
            <w:tcW w:w="360" w:type="dxa"/>
            <w:shd w:val="clear" w:color="auto" w:fill="auto"/>
          </w:tcPr>
          <w:p w:rsidR="00351EE2"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351EE2" w:rsidRPr="00727B79" w:rsidRDefault="00CB083A"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 xml:space="preserve">2)  </w:t>
            </w:r>
            <w:r w:rsidR="00351EE2" w:rsidRPr="00727B79">
              <w:rPr>
                <w:rFonts w:ascii="Times New Roman" w:eastAsia="Times New Roman" w:hAnsi="Times New Roman" w:cs="Times New Roman"/>
                <w:sz w:val="24"/>
                <w:szCs w:val="24"/>
              </w:rPr>
              <w:t>Service Calendar &amp; Status of Deliverables</w:t>
            </w:r>
          </w:p>
        </w:tc>
        <w:tc>
          <w:tcPr>
            <w:tcW w:w="540" w:type="dxa"/>
            <w:shd w:val="clear" w:color="auto" w:fill="auto"/>
          </w:tcPr>
          <w:p w:rsidR="00351EE2" w:rsidRPr="00727B79" w:rsidRDefault="00F0112D" w:rsidP="00F011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r>
      <w:tr w:rsidR="00351EE2" w:rsidRPr="00727B79" w:rsidTr="00F0112D">
        <w:tc>
          <w:tcPr>
            <w:tcW w:w="943" w:type="dxa"/>
            <w:shd w:val="clear" w:color="auto" w:fill="auto"/>
          </w:tcPr>
          <w:p w:rsidR="00351EE2"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11-14</w:t>
            </w: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351EE2" w:rsidRPr="00727B79" w:rsidRDefault="00504E61"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3</w:t>
            </w:r>
            <w:r w:rsidR="001425C2" w:rsidRPr="00727B79">
              <w:rPr>
                <w:rFonts w:ascii="Times New Roman" w:eastAsia="Times New Roman" w:hAnsi="Times New Roman" w:cs="Times New Roman"/>
                <w:sz w:val="24"/>
                <w:szCs w:val="24"/>
              </w:rPr>
              <w:t>)  Bills and Correspondence</w:t>
            </w:r>
          </w:p>
          <w:p w:rsidR="001425C2" w:rsidRPr="00727B79" w:rsidRDefault="001425C2" w:rsidP="00727B79">
            <w:pPr>
              <w:pStyle w:val="ListParagraph"/>
              <w:numPr>
                <w:ilvl w:val="0"/>
                <w:numId w:val="13"/>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Ratification of Disbursements</w:t>
            </w:r>
          </w:p>
          <w:p w:rsidR="001425C2" w:rsidRPr="00727B79" w:rsidRDefault="001425C2" w:rsidP="00727B79">
            <w:pPr>
              <w:pStyle w:val="ListParagraph"/>
              <w:numPr>
                <w:ilvl w:val="0"/>
                <w:numId w:val="14"/>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Month Ending March 31, 201</w:t>
            </w:r>
            <w:r w:rsidR="00943DD7" w:rsidRPr="00727B79">
              <w:rPr>
                <w:rFonts w:ascii="Times New Roman" w:eastAsia="Times New Roman" w:hAnsi="Times New Roman" w:cs="Times New Roman"/>
                <w:sz w:val="24"/>
                <w:szCs w:val="24"/>
              </w:rPr>
              <w:t>4</w:t>
            </w:r>
          </w:p>
          <w:p w:rsidR="001425C2" w:rsidRPr="00727B79" w:rsidRDefault="001425C2" w:rsidP="00727B79">
            <w:pPr>
              <w:pStyle w:val="ListParagraph"/>
              <w:numPr>
                <w:ilvl w:val="0"/>
                <w:numId w:val="14"/>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Month Ending April 30, 201</w:t>
            </w:r>
            <w:r w:rsidR="00943DD7" w:rsidRPr="00727B79">
              <w:rPr>
                <w:rFonts w:ascii="Times New Roman" w:eastAsia="Times New Roman" w:hAnsi="Times New Roman" w:cs="Times New Roman"/>
                <w:sz w:val="24"/>
                <w:szCs w:val="24"/>
              </w:rPr>
              <w:t>4</w:t>
            </w:r>
          </w:p>
          <w:p w:rsidR="001425C2" w:rsidRPr="00727B79" w:rsidRDefault="001425C2" w:rsidP="00727B79">
            <w:pPr>
              <w:pStyle w:val="ListParagraph"/>
              <w:numPr>
                <w:ilvl w:val="0"/>
                <w:numId w:val="14"/>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Month Ending May 31, 201</w:t>
            </w:r>
            <w:r w:rsidR="00943DD7" w:rsidRPr="00727B79">
              <w:rPr>
                <w:rFonts w:ascii="Times New Roman" w:eastAsia="Times New Roman" w:hAnsi="Times New Roman" w:cs="Times New Roman"/>
                <w:sz w:val="24"/>
                <w:szCs w:val="24"/>
              </w:rPr>
              <w:t>4</w:t>
            </w: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351EE2" w:rsidRPr="00727B79" w:rsidTr="00F0112D">
        <w:trPr>
          <w:trHeight w:val="108"/>
        </w:trPr>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C.</w:t>
            </w: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ORAL COMMUNICATIONS &amp; PUBLIC COMMENTS</w:t>
            </w:r>
          </w:p>
        </w:tc>
        <w:tc>
          <w:tcPr>
            <w:tcW w:w="540" w:type="dxa"/>
            <w:shd w:val="clear" w:color="auto" w:fill="auto"/>
          </w:tcPr>
          <w:p w:rsidR="00351EE2" w:rsidRPr="00727B79" w:rsidRDefault="00351EE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727B79" w:rsidRPr="00727B79" w:rsidTr="00F0112D">
        <w:trPr>
          <w:trHeight w:val="108"/>
        </w:trPr>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351EE2" w:rsidRPr="00727B79" w:rsidTr="00F0112D">
        <w:trPr>
          <w:trHeight w:val="108"/>
        </w:trPr>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The public is invited at this point to address the Board on issues of interest to them.</w:t>
            </w: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351EE2" w:rsidRPr="00727B79" w:rsidTr="00F0112D">
        <w:trPr>
          <w:trHeight w:val="108"/>
        </w:trPr>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351EE2" w:rsidRPr="00727B79" w:rsidTr="00F0112D">
        <w:trPr>
          <w:trHeight w:val="108"/>
        </w:trPr>
        <w:tc>
          <w:tcPr>
            <w:tcW w:w="943"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D.</w:t>
            </w:r>
          </w:p>
        </w:tc>
        <w:tc>
          <w:tcPr>
            <w:tcW w:w="7650" w:type="dxa"/>
            <w:gridSpan w:val="4"/>
            <w:shd w:val="clear" w:color="auto" w:fill="auto"/>
          </w:tcPr>
          <w:p w:rsidR="00351EE2" w:rsidRPr="00727B79" w:rsidRDefault="00351EE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BOARD OF DIRECTORS</w:t>
            </w:r>
          </w:p>
        </w:tc>
        <w:tc>
          <w:tcPr>
            <w:tcW w:w="540" w:type="dxa"/>
            <w:shd w:val="clear" w:color="auto" w:fill="auto"/>
          </w:tcPr>
          <w:p w:rsidR="00351EE2" w:rsidRPr="00727B79" w:rsidRDefault="00351EE2" w:rsidP="00727B79">
            <w:pPr>
              <w:spacing w:after="0" w:line="240" w:lineRule="auto"/>
              <w:jc w:val="both"/>
              <w:rPr>
                <w:rFonts w:ascii="Times New Roman" w:eastAsia="Times New Roman" w:hAnsi="Times New Roman" w:cs="Times New Roman"/>
                <w:sz w:val="24"/>
                <w:szCs w:val="24"/>
              </w:rPr>
            </w:pPr>
          </w:p>
        </w:tc>
      </w:tr>
      <w:tr w:rsidR="00727B79" w:rsidRPr="00727B79" w:rsidTr="00F0112D">
        <w:trPr>
          <w:trHeight w:val="300"/>
        </w:trPr>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727B79" w:rsidRPr="00727B79" w:rsidRDefault="00727B79" w:rsidP="00727B79">
            <w:pPr>
              <w:spacing w:after="0" w:line="240" w:lineRule="auto"/>
              <w:ind w:left="360"/>
              <w:jc w:val="both"/>
              <w:rPr>
                <w:rFonts w:ascii="Times New Roman" w:eastAsia="Times New Roman" w:hAnsi="Times New Roman" w:cs="Times New Roman"/>
                <w:b/>
                <w:smallCaps/>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AA7172" w:rsidRPr="00727B79" w:rsidTr="00F0112D">
        <w:trPr>
          <w:trHeight w:val="1342"/>
        </w:trPr>
        <w:tc>
          <w:tcPr>
            <w:tcW w:w="943" w:type="dxa"/>
            <w:shd w:val="clear" w:color="auto" w:fill="auto"/>
          </w:tcPr>
          <w:p w:rsidR="00AA7172"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15-18</w:t>
            </w:r>
          </w:p>
        </w:tc>
        <w:tc>
          <w:tcPr>
            <w:tcW w:w="360" w:type="dxa"/>
            <w:shd w:val="clear" w:color="auto" w:fill="auto"/>
          </w:tcPr>
          <w:p w:rsidR="00AA7172"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AA7172" w:rsidP="00727B79">
            <w:pPr>
              <w:numPr>
                <w:ilvl w:val="0"/>
                <w:numId w:val="1"/>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mallCaps/>
                <w:sz w:val="24"/>
                <w:szCs w:val="24"/>
              </w:rPr>
              <w:t xml:space="preserve">Unfinished Business </w:t>
            </w:r>
          </w:p>
          <w:p w:rsidR="001425C2" w:rsidRPr="00727B79" w:rsidRDefault="0095644C" w:rsidP="00727B79">
            <w:pPr>
              <w:pStyle w:val="ListParagraph"/>
              <w:numPr>
                <w:ilvl w:val="0"/>
                <w:numId w:val="1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King City Performance Improvement Plan</w:t>
            </w:r>
          </w:p>
          <w:p w:rsidR="0095644C" w:rsidRPr="00727B79" w:rsidRDefault="0095644C" w:rsidP="00727B79">
            <w:pPr>
              <w:pStyle w:val="ListParagraph"/>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receive a report</w:t>
            </w:r>
            <w:r w:rsidR="00727B79" w:rsidRPr="00727B79">
              <w:rPr>
                <w:rFonts w:ascii="Times New Roman" w:eastAsia="Times New Roman" w:hAnsi="Times New Roman" w:cs="Times New Roman"/>
                <w:i/>
                <w:sz w:val="24"/>
                <w:szCs w:val="24"/>
              </w:rPr>
              <w:t xml:space="preserve"> from the Ad Hoc Committee</w:t>
            </w:r>
            <w:r w:rsidRPr="00727B79">
              <w:rPr>
                <w:rFonts w:ascii="Times New Roman" w:eastAsia="Times New Roman" w:hAnsi="Times New Roman" w:cs="Times New Roman"/>
                <w:i/>
                <w:sz w:val="24"/>
                <w:szCs w:val="24"/>
              </w:rPr>
              <w:t xml:space="preserve"> on the King City PIP</w:t>
            </w:r>
            <w:r w:rsidR="00D669CA" w:rsidRPr="00727B79">
              <w:rPr>
                <w:rFonts w:ascii="Times New Roman" w:eastAsia="Times New Roman" w:hAnsi="Times New Roman" w:cs="Times New Roman"/>
                <w:i/>
                <w:sz w:val="24"/>
                <w:szCs w:val="24"/>
              </w:rPr>
              <w:t>. Members may take action or give direction.</w:t>
            </w:r>
          </w:p>
        </w:tc>
        <w:tc>
          <w:tcPr>
            <w:tcW w:w="540" w:type="dxa"/>
            <w:shd w:val="clear" w:color="auto" w:fill="auto"/>
          </w:tcPr>
          <w:p w:rsidR="00AA7172" w:rsidRPr="00727B79" w:rsidRDefault="00D669CA"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AA7172"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AA7172" w:rsidRPr="00727B79" w:rsidRDefault="00AA7172" w:rsidP="00727B79">
            <w:pPr>
              <w:numPr>
                <w:ilvl w:val="0"/>
                <w:numId w:val="5"/>
              </w:numPr>
              <w:spacing w:after="0" w:line="240" w:lineRule="auto"/>
              <w:jc w:val="both"/>
              <w:rPr>
                <w:rFonts w:ascii="Times New Roman" w:eastAsia="Times New Roman" w:hAnsi="Times New Roman" w:cs="Times New Roman"/>
                <w:b/>
                <w:smallCaps/>
                <w:sz w:val="24"/>
                <w:szCs w:val="24"/>
              </w:rPr>
            </w:pPr>
            <w:r w:rsidRPr="00727B79">
              <w:rPr>
                <w:rFonts w:ascii="Times New Roman" w:eastAsia="Times New Roman" w:hAnsi="Times New Roman" w:cs="Times New Roman"/>
                <w:b/>
                <w:smallCaps/>
                <w:sz w:val="24"/>
                <w:szCs w:val="24"/>
              </w:rPr>
              <w:t>Committee Report</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p w:rsidR="00D5783A" w:rsidRPr="00727B79" w:rsidRDefault="00D5783A"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60" w:type="dxa"/>
            <w:shd w:val="clear" w:color="auto" w:fill="auto"/>
          </w:tcPr>
          <w:p w:rsidR="00AA7172"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AA7172" w:rsidP="00727B79">
            <w:pPr>
              <w:numPr>
                <w:ilvl w:val="0"/>
                <w:numId w:val="2"/>
              </w:numPr>
              <w:spacing w:after="0" w:line="240" w:lineRule="auto"/>
              <w:jc w:val="both"/>
              <w:rPr>
                <w:rFonts w:ascii="Times New Roman" w:eastAsia="Times New Roman" w:hAnsi="Times New Roman" w:cs="Times New Roman"/>
                <w:iCs/>
                <w:sz w:val="24"/>
                <w:szCs w:val="24"/>
              </w:rPr>
            </w:pPr>
            <w:r w:rsidRPr="00727B79">
              <w:rPr>
                <w:rFonts w:ascii="Times New Roman" w:eastAsia="Times New Roman" w:hAnsi="Times New Roman" w:cs="Times New Roman"/>
                <w:iCs/>
                <w:sz w:val="24"/>
                <w:szCs w:val="24"/>
              </w:rPr>
              <w:t>Executive and Finance Committee</w:t>
            </w:r>
          </w:p>
          <w:p w:rsidR="00AA7172" w:rsidRPr="00727B79" w:rsidRDefault="00AA7172" w:rsidP="00727B79">
            <w:pPr>
              <w:spacing w:after="0" w:line="240" w:lineRule="auto"/>
              <w:ind w:left="69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The Executive and Finance Committee may give a verbal report in addition to discussing the following items:</w:t>
            </w:r>
          </w:p>
          <w:p w:rsidR="00AA7172" w:rsidRPr="00727B79" w:rsidRDefault="00D669CA" w:rsidP="00727B79">
            <w:pPr>
              <w:numPr>
                <w:ilvl w:val="0"/>
                <w:numId w:val="9"/>
              </w:num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sz w:val="24"/>
                <w:szCs w:val="24"/>
              </w:rPr>
              <w:t>2014-15</w:t>
            </w:r>
            <w:r w:rsidR="001425C2" w:rsidRPr="00727B79">
              <w:rPr>
                <w:rFonts w:ascii="Times New Roman" w:eastAsia="Times New Roman" w:hAnsi="Times New Roman" w:cs="Times New Roman"/>
                <w:sz w:val="24"/>
                <w:szCs w:val="24"/>
              </w:rPr>
              <w:t xml:space="preserve"> Committee Assignments</w:t>
            </w:r>
          </w:p>
          <w:p w:rsidR="001425C2" w:rsidRPr="00727B79" w:rsidRDefault="001425C2" w:rsidP="00727B79">
            <w:pPr>
              <w:spacing w:after="0" w:line="240" w:lineRule="auto"/>
              <w:ind w:left="141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 xml:space="preserve">The Executive Committee will </w:t>
            </w:r>
            <w:r w:rsidR="00D669CA" w:rsidRPr="00727B79">
              <w:rPr>
                <w:rFonts w:ascii="Times New Roman" w:eastAsia="Times New Roman" w:hAnsi="Times New Roman" w:cs="Times New Roman"/>
                <w:i/>
                <w:sz w:val="24"/>
                <w:szCs w:val="24"/>
              </w:rPr>
              <w:t>present the current committee assignments and request updated participation from Member</w:t>
            </w:r>
            <w:r w:rsidR="00727B79" w:rsidRPr="00727B79">
              <w:rPr>
                <w:rFonts w:ascii="Times New Roman" w:eastAsia="Times New Roman" w:hAnsi="Times New Roman" w:cs="Times New Roman"/>
                <w:i/>
                <w:sz w:val="24"/>
                <w:szCs w:val="24"/>
              </w:rPr>
              <w:t xml:space="preserve"> Agencies. Action may be taken to ratify committee assignments.</w:t>
            </w:r>
          </w:p>
        </w:tc>
        <w:tc>
          <w:tcPr>
            <w:tcW w:w="540" w:type="dxa"/>
            <w:shd w:val="clear" w:color="auto" w:fill="auto"/>
          </w:tcPr>
          <w:p w:rsidR="00AA7172" w:rsidRPr="00727B79" w:rsidRDefault="00D669CA"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r w:rsidR="00AA7172" w:rsidRPr="00727B79">
              <w:rPr>
                <w:rFonts w:ascii="Times New Roman" w:eastAsia="Times New Roman" w:hAnsi="Times New Roman" w:cs="Times New Roman"/>
                <w:sz w:val="24"/>
                <w:szCs w:val="24"/>
              </w:rPr>
              <w:t>)</w:t>
            </w:r>
          </w:p>
        </w:tc>
      </w:tr>
      <w:tr w:rsidR="00AA7172" w:rsidRPr="00727B79" w:rsidTr="00F0112D">
        <w:trPr>
          <w:trHeight w:val="1110"/>
        </w:trPr>
        <w:tc>
          <w:tcPr>
            <w:tcW w:w="943" w:type="dxa"/>
            <w:shd w:val="clear" w:color="auto" w:fill="auto"/>
          </w:tcPr>
          <w:p w:rsidR="00D5783A" w:rsidRPr="00727B79" w:rsidRDefault="00D5783A"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AA7172" w:rsidP="00727B79">
            <w:pPr>
              <w:numPr>
                <w:ilvl w:val="0"/>
                <w:numId w:val="2"/>
              </w:numPr>
              <w:spacing w:after="0" w:line="240" w:lineRule="auto"/>
              <w:jc w:val="both"/>
              <w:rPr>
                <w:rFonts w:ascii="Times New Roman" w:eastAsia="Times New Roman" w:hAnsi="Times New Roman" w:cs="Times New Roman"/>
                <w:iCs/>
                <w:sz w:val="24"/>
                <w:szCs w:val="24"/>
              </w:rPr>
            </w:pPr>
            <w:r w:rsidRPr="00727B79">
              <w:rPr>
                <w:rFonts w:ascii="Times New Roman" w:eastAsia="Times New Roman" w:hAnsi="Times New Roman" w:cs="Times New Roman"/>
                <w:sz w:val="24"/>
                <w:szCs w:val="24"/>
              </w:rPr>
              <w:t>Safety Committee</w:t>
            </w:r>
          </w:p>
          <w:p w:rsidR="00AA7172" w:rsidRPr="00727B79" w:rsidRDefault="00AA7172" w:rsidP="00727B79">
            <w:pPr>
              <w:spacing w:after="0" w:line="240" w:lineRule="auto"/>
              <w:ind w:left="767" w:hanging="68"/>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The Safety Committee may give a verbal report in addition to discussing       the following items:</w:t>
            </w:r>
          </w:p>
          <w:p w:rsidR="00AA7172" w:rsidRPr="00727B79" w:rsidRDefault="001425C2" w:rsidP="00727B79">
            <w:pPr>
              <w:numPr>
                <w:ilvl w:val="0"/>
                <w:numId w:val="10"/>
              </w:num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sz w:val="24"/>
                <w:szCs w:val="24"/>
              </w:rPr>
              <w:t>201</w:t>
            </w:r>
            <w:r w:rsidR="00943DD7" w:rsidRPr="00727B79">
              <w:rPr>
                <w:rFonts w:ascii="Times New Roman" w:eastAsia="Times New Roman" w:hAnsi="Times New Roman" w:cs="Times New Roman"/>
                <w:sz w:val="24"/>
                <w:szCs w:val="24"/>
              </w:rPr>
              <w:t>4</w:t>
            </w:r>
            <w:r w:rsidRPr="00727B79">
              <w:rPr>
                <w:rFonts w:ascii="Times New Roman" w:eastAsia="Times New Roman" w:hAnsi="Times New Roman" w:cs="Times New Roman"/>
                <w:sz w:val="24"/>
                <w:szCs w:val="24"/>
              </w:rPr>
              <w:t>-201</w:t>
            </w:r>
            <w:r w:rsidR="00943DD7" w:rsidRPr="00727B79">
              <w:rPr>
                <w:rFonts w:ascii="Times New Roman" w:eastAsia="Times New Roman" w:hAnsi="Times New Roman" w:cs="Times New Roman"/>
                <w:sz w:val="24"/>
                <w:szCs w:val="24"/>
              </w:rPr>
              <w:t>5</w:t>
            </w:r>
            <w:r w:rsidRPr="00727B79">
              <w:rPr>
                <w:rFonts w:ascii="Times New Roman" w:eastAsia="Times New Roman" w:hAnsi="Times New Roman" w:cs="Times New Roman"/>
                <w:sz w:val="24"/>
                <w:szCs w:val="24"/>
              </w:rPr>
              <w:t xml:space="preserve"> Safety Funds Budget</w:t>
            </w:r>
          </w:p>
          <w:p w:rsidR="00AA7172" w:rsidRPr="00727B79" w:rsidRDefault="001425C2" w:rsidP="00727B79">
            <w:pPr>
              <w:spacing w:after="0" w:line="240" w:lineRule="auto"/>
              <w:ind w:left="141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The Safety Committee will discuss the amount allocated to the Safety Fund for the 201</w:t>
            </w:r>
            <w:r w:rsidR="00943DD7" w:rsidRPr="00727B79">
              <w:rPr>
                <w:rFonts w:ascii="Times New Roman" w:eastAsia="Times New Roman" w:hAnsi="Times New Roman" w:cs="Times New Roman"/>
                <w:i/>
                <w:sz w:val="24"/>
                <w:szCs w:val="24"/>
              </w:rPr>
              <w:t>4</w:t>
            </w:r>
            <w:r w:rsidRPr="00727B79">
              <w:rPr>
                <w:rFonts w:ascii="Times New Roman" w:eastAsia="Times New Roman" w:hAnsi="Times New Roman" w:cs="Times New Roman"/>
                <w:i/>
                <w:sz w:val="24"/>
                <w:szCs w:val="24"/>
              </w:rPr>
              <w:t>-201</w:t>
            </w:r>
            <w:r w:rsidR="00943DD7" w:rsidRPr="00727B79">
              <w:rPr>
                <w:rFonts w:ascii="Times New Roman" w:eastAsia="Times New Roman" w:hAnsi="Times New Roman" w:cs="Times New Roman"/>
                <w:i/>
                <w:sz w:val="24"/>
                <w:szCs w:val="24"/>
              </w:rPr>
              <w:t>5</w:t>
            </w:r>
            <w:r w:rsidRPr="00727B79">
              <w:rPr>
                <w:rFonts w:ascii="Times New Roman" w:eastAsia="Times New Roman" w:hAnsi="Times New Roman" w:cs="Times New Roman"/>
                <w:i/>
                <w:sz w:val="24"/>
                <w:szCs w:val="24"/>
              </w:rPr>
              <w:t xml:space="preserve"> Program Year and members may take action or give direction.</w:t>
            </w:r>
          </w:p>
        </w:tc>
        <w:tc>
          <w:tcPr>
            <w:tcW w:w="540" w:type="dxa"/>
            <w:shd w:val="clear" w:color="auto" w:fill="auto"/>
          </w:tcPr>
          <w:p w:rsidR="00D669CA" w:rsidRPr="00727B79" w:rsidRDefault="00D669CA" w:rsidP="00727B79">
            <w:pPr>
              <w:spacing w:after="0" w:line="240" w:lineRule="auto"/>
              <w:jc w:val="both"/>
              <w:rPr>
                <w:rFonts w:ascii="Times New Roman" w:eastAsia="Times New Roman" w:hAnsi="Times New Roman" w:cs="Times New Roman"/>
                <w:sz w:val="24"/>
                <w:szCs w:val="24"/>
              </w:rPr>
            </w:pPr>
          </w:p>
          <w:p w:rsidR="00D669CA" w:rsidRPr="00727B79" w:rsidRDefault="00D669CA" w:rsidP="00727B79">
            <w:pPr>
              <w:spacing w:after="0" w:line="240" w:lineRule="auto"/>
              <w:jc w:val="both"/>
              <w:rPr>
                <w:rFonts w:ascii="Times New Roman" w:eastAsia="Times New Roman" w:hAnsi="Times New Roman" w:cs="Times New Roman"/>
                <w:sz w:val="24"/>
                <w:szCs w:val="24"/>
              </w:rPr>
            </w:pPr>
          </w:p>
          <w:p w:rsidR="00D669CA" w:rsidRPr="00727B79" w:rsidRDefault="00D669CA" w:rsidP="00727B79">
            <w:pPr>
              <w:spacing w:after="0" w:line="240" w:lineRule="auto"/>
              <w:jc w:val="both"/>
              <w:rPr>
                <w:rFonts w:ascii="Times New Roman" w:eastAsia="Times New Roman" w:hAnsi="Times New Roman" w:cs="Times New Roman"/>
                <w:sz w:val="24"/>
                <w:szCs w:val="24"/>
              </w:rPr>
            </w:pPr>
          </w:p>
          <w:p w:rsidR="00AA7172" w:rsidRPr="00727B79" w:rsidRDefault="00D669CA"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r w:rsidR="00AA7172" w:rsidRPr="00727B79">
              <w:rPr>
                <w:rFonts w:ascii="Times New Roman" w:eastAsia="Times New Roman" w:hAnsi="Times New Roman" w:cs="Times New Roman"/>
                <w:sz w:val="24"/>
                <w:szCs w:val="24"/>
              </w:rPr>
              <w:t>)</w:t>
            </w:r>
          </w:p>
        </w:tc>
      </w:tr>
      <w:tr w:rsidR="00AA7172" w:rsidRPr="00727B79" w:rsidTr="00F0112D">
        <w:tc>
          <w:tcPr>
            <w:tcW w:w="943" w:type="dxa"/>
            <w:shd w:val="clear" w:color="auto" w:fill="auto"/>
          </w:tcPr>
          <w:p w:rsidR="00D5783A" w:rsidRPr="00727B79" w:rsidRDefault="00D5783A"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4</w:t>
            </w:r>
          </w:p>
        </w:tc>
        <w:tc>
          <w:tcPr>
            <w:tcW w:w="7650" w:type="dxa"/>
            <w:gridSpan w:val="4"/>
            <w:shd w:val="clear" w:color="auto" w:fill="auto"/>
          </w:tcPr>
          <w:p w:rsidR="00AA7172" w:rsidRPr="00727B79" w:rsidRDefault="00AA7172" w:rsidP="00727B79">
            <w:pPr>
              <w:numPr>
                <w:ilvl w:val="0"/>
                <w:numId w:val="2"/>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Coverage and Claims Committee</w:t>
            </w:r>
          </w:p>
          <w:p w:rsidR="00AA7172" w:rsidRPr="00727B79" w:rsidRDefault="00AA7172" w:rsidP="00727B79">
            <w:pPr>
              <w:spacing w:after="0" w:line="240" w:lineRule="auto"/>
              <w:ind w:left="69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The Coverage and Claims Committee may give a verbal report in addition to discussing the following items:</w:t>
            </w:r>
          </w:p>
          <w:p w:rsidR="00AA7172" w:rsidRPr="00727B79" w:rsidRDefault="003A7A38" w:rsidP="00727B79">
            <w:pPr>
              <w:spacing w:after="0" w:line="240" w:lineRule="auto"/>
              <w:ind w:left="1419"/>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 None</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1425C2" w:rsidRPr="00727B79" w:rsidTr="00F0112D">
        <w:tc>
          <w:tcPr>
            <w:tcW w:w="943" w:type="dxa"/>
            <w:shd w:val="clear" w:color="auto" w:fill="auto"/>
          </w:tcPr>
          <w:p w:rsidR="00D5783A" w:rsidRPr="00727B79" w:rsidRDefault="00D5783A"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23-27</w:t>
            </w: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AD0479" w:rsidP="00727B79">
            <w:pPr>
              <w:spacing w:after="0" w:line="240" w:lineRule="auto"/>
              <w:jc w:val="both"/>
              <w:rPr>
                <w:rFonts w:ascii="Times New Roman" w:eastAsia="Times New Roman" w:hAnsi="Times New Roman" w:cs="Times New Roman"/>
                <w:b/>
                <w:sz w:val="24"/>
                <w:szCs w:val="24"/>
              </w:rPr>
            </w:pPr>
          </w:p>
          <w:p w:rsidR="00AD0479"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28-31</w:t>
            </w:r>
          </w:p>
        </w:tc>
        <w:tc>
          <w:tcPr>
            <w:tcW w:w="360" w:type="dxa"/>
            <w:shd w:val="clear" w:color="auto" w:fill="auto"/>
          </w:tcPr>
          <w:p w:rsidR="001425C2" w:rsidRPr="00727B79" w:rsidRDefault="00F10581"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1425C2" w:rsidRPr="00727B79" w:rsidRDefault="001425C2" w:rsidP="00727B79">
            <w:pPr>
              <w:numPr>
                <w:ilvl w:val="0"/>
                <w:numId w:val="2"/>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Ad Hoc Budget Committee</w:t>
            </w:r>
          </w:p>
          <w:p w:rsidR="001425C2" w:rsidRPr="00727B79" w:rsidRDefault="001425C2"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The Ad Hoc Budget Committee may give a verbal report in addition to discussing the following items:</w:t>
            </w:r>
          </w:p>
          <w:p w:rsidR="001425C2" w:rsidRPr="00727B79" w:rsidRDefault="00861192" w:rsidP="00727B79">
            <w:pPr>
              <w:pStyle w:val="ListParagraph"/>
              <w:numPr>
                <w:ilvl w:val="0"/>
                <w:numId w:val="15"/>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Proposed</w:t>
            </w:r>
            <w:r w:rsidR="001425C2" w:rsidRPr="00727B79">
              <w:rPr>
                <w:rFonts w:ascii="Times New Roman" w:eastAsia="Times New Roman" w:hAnsi="Times New Roman" w:cs="Times New Roman"/>
                <w:sz w:val="24"/>
                <w:szCs w:val="24"/>
              </w:rPr>
              <w:t xml:space="preserve"> Liability Budget</w:t>
            </w:r>
          </w:p>
          <w:p w:rsidR="001425C2" w:rsidRPr="00727B79" w:rsidRDefault="001425C2" w:rsidP="00727B79">
            <w:pPr>
              <w:pStyle w:val="ListParagraph"/>
              <w:spacing w:after="0" w:line="240" w:lineRule="auto"/>
              <w:ind w:left="141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 xml:space="preserve">Members will review the </w:t>
            </w:r>
            <w:r w:rsidR="00861192" w:rsidRPr="00727B79">
              <w:rPr>
                <w:rFonts w:ascii="Times New Roman" w:eastAsia="Times New Roman" w:hAnsi="Times New Roman" w:cs="Times New Roman"/>
                <w:i/>
                <w:sz w:val="24"/>
                <w:szCs w:val="24"/>
              </w:rPr>
              <w:t>proposed</w:t>
            </w:r>
            <w:r w:rsidRPr="00727B79">
              <w:rPr>
                <w:rFonts w:ascii="Times New Roman" w:eastAsia="Times New Roman" w:hAnsi="Times New Roman" w:cs="Times New Roman"/>
                <w:i/>
                <w:sz w:val="24"/>
                <w:szCs w:val="24"/>
              </w:rPr>
              <w:t xml:space="preserve"> version of the proposed Liability Budget and may take action or give direction</w:t>
            </w:r>
          </w:p>
          <w:p w:rsidR="001425C2" w:rsidRPr="00727B79" w:rsidRDefault="00861192" w:rsidP="00727B79">
            <w:pPr>
              <w:pStyle w:val="ListParagraph"/>
              <w:numPr>
                <w:ilvl w:val="0"/>
                <w:numId w:val="15"/>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Proposed</w:t>
            </w:r>
            <w:r w:rsidR="001425C2" w:rsidRPr="00727B79">
              <w:rPr>
                <w:rFonts w:ascii="Times New Roman" w:eastAsia="Times New Roman" w:hAnsi="Times New Roman" w:cs="Times New Roman"/>
                <w:sz w:val="24"/>
                <w:szCs w:val="24"/>
              </w:rPr>
              <w:t xml:space="preserve"> Workers’ Compensation Budget</w:t>
            </w:r>
          </w:p>
          <w:p w:rsidR="001425C2" w:rsidRPr="00727B79" w:rsidRDefault="001425C2" w:rsidP="00727B79">
            <w:pPr>
              <w:pStyle w:val="ListParagraph"/>
              <w:spacing w:after="0" w:line="240" w:lineRule="auto"/>
              <w:ind w:left="1419"/>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 xml:space="preserve">Members will review the </w:t>
            </w:r>
            <w:r w:rsidR="00861192" w:rsidRPr="00727B79">
              <w:rPr>
                <w:rFonts w:ascii="Times New Roman" w:eastAsia="Times New Roman" w:hAnsi="Times New Roman" w:cs="Times New Roman"/>
                <w:i/>
                <w:sz w:val="24"/>
                <w:szCs w:val="24"/>
              </w:rPr>
              <w:t>proposed</w:t>
            </w:r>
            <w:r w:rsidRPr="00727B79">
              <w:rPr>
                <w:rFonts w:ascii="Times New Roman" w:eastAsia="Times New Roman" w:hAnsi="Times New Roman" w:cs="Times New Roman"/>
                <w:i/>
                <w:sz w:val="24"/>
                <w:szCs w:val="24"/>
              </w:rPr>
              <w:t xml:space="preserve"> version of the proposed Workers Compensation Budget and may take action or give direction.</w:t>
            </w:r>
          </w:p>
        </w:tc>
        <w:tc>
          <w:tcPr>
            <w:tcW w:w="540" w:type="dxa"/>
            <w:shd w:val="clear" w:color="auto" w:fill="auto"/>
          </w:tcPr>
          <w:p w:rsidR="001425C2" w:rsidRPr="00727B79" w:rsidRDefault="00F10581"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727B79" w:rsidRPr="00727B79" w:rsidTr="00F0112D">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727B79" w:rsidRPr="00727B79" w:rsidRDefault="00727B79" w:rsidP="00727B79">
            <w:pPr>
              <w:spacing w:after="0" w:line="240" w:lineRule="auto"/>
              <w:ind w:left="360"/>
              <w:jc w:val="both"/>
              <w:rPr>
                <w:rFonts w:ascii="Times New Roman" w:eastAsia="Times New Roman" w:hAnsi="Times New Roman" w:cs="Times New Roman"/>
                <w:b/>
                <w:smallCaps/>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AA7172" w:rsidRPr="00727B79" w:rsidRDefault="00F565B6" w:rsidP="00727B79">
            <w:pPr>
              <w:numPr>
                <w:ilvl w:val="0"/>
                <w:numId w:val="6"/>
              </w:numPr>
              <w:spacing w:after="0" w:line="240" w:lineRule="auto"/>
              <w:jc w:val="both"/>
              <w:rPr>
                <w:rFonts w:ascii="Times New Roman" w:eastAsia="Times New Roman" w:hAnsi="Times New Roman" w:cs="Times New Roman"/>
                <w:b/>
                <w:smallCaps/>
                <w:sz w:val="24"/>
                <w:szCs w:val="24"/>
              </w:rPr>
            </w:pPr>
            <w:r w:rsidRPr="00727B79">
              <w:rPr>
                <w:rFonts w:ascii="Times New Roman" w:eastAsia="Times New Roman" w:hAnsi="Times New Roman" w:cs="Times New Roman"/>
                <w:b/>
                <w:smallCaps/>
                <w:sz w:val="24"/>
                <w:szCs w:val="24"/>
              </w:rPr>
              <w:t>new business</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727B79" w:rsidRPr="00727B79" w:rsidTr="00F0112D">
        <w:tc>
          <w:tcPr>
            <w:tcW w:w="943" w:type="dxa"/>
            <w:shd w:val="clear" w:color="auto" w:fill="auto"/>
          </w:tcPr>
          <w:p w:rsidR="00727B79" w:rsidRPr="00727B79" w:rsidRDefault="00727B79"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727B79" w:rsidRPr="00727B79" w:rsidRDefault="00727B79" w:rsidP="00727B79">
            <w:pPr>
              <w:spacing w:after="0" w:line="240" w:lineRule="auto"/>
              <w:ind w:left="720"/>
              <w:jc w:val="both"/>
              <w:rPr>
                <w:rFonts w:ascii="Times New Roman" w:eastAsia="Times New Roman" w:hAnsi="Times New Roman" w:cs="Times New Roman"/>
                <w:iCs/>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32-33</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F10581" w:rsidP="00727B79">
            <w:pPr>
              <w:numPr>
                <w:ilvl w:val="0"/>
                <w:numId w:val="8"/>
              </w:numPr>
              <w:spacing w:after="0" w:line="240" w:lineRule="auto"/>
              <w:jc w:val="both"/>
              <w:rPr>
                <w:rFonts w:ascii="Times New Roman" w:eastAsia="Times New Roman" w:hAnsi="Times New Roman" w:cs="Times New Roman"/>
                <w:iCs/>
                <w:sz w:val="24"/>
                <w:szCs w:val="24"/>
              </w:rPr>
            </w:pPr>
            <w:r w:rsidRPr="00727B79">
              <w:rPr>
                <w:rFonts w:ascii="Times New Roman" w:eastAsia="Times New Roman" w:hAnsi="Times New Roman" w:cs="Times New Roman"/>
                <w:iCs/>
                <w:sz w:val="24"/>
                <w:szCs w:val="24"/>
              </w:rPr>
              <w:t>CARMA Insurance Renewal</w:t>
            </w:r>
          </w:p>
          <w:p w:rsidR="00AA7172" w:rsidRPr="00727B79" w:rsidRDefault="00F10581" w:rsidP="00727B79">
            <w:pPr>
              <w:spacing w:after="0" w:line="240" w:lineRule="auto"/>
              <w:ind w:left="720"/>
              <w:jc w:val="both"/>
              <w:rPr>
                <w:rFonts w:ascii="Times New Roman" w:eastAsia="Times New Roman" w:hAnsi="Times New Roman" w:cs="Times New Roman"/>
                <w:i/>
                <w:iCs/>
                <w:sz w:val="24"/>
                <w:szCs w:val="24"/>
              </w:rPr>
            </w:pPr>
            <w:r w:rsidRPr="00727B79">
              <w:rPr>
                <w:rFonts w:ascii="Times New Roman" w:eastAsia="Times New Roman" w:hAnsi="Times New Roman" w:cs="Times New Roman"/>
                <w:i/>
                <w:iCs/>
                <w:sz w:val="24"/>
                <w:szCs w:val="24"/>
              </w:rPr>
              <w:t>Members will receive a report on the status of the CARMA insurance renewal; action may be taken for the July 1, 201</w:t>
            </w:r>
            <w:r w:rsidR="00943DD7" w:rsidRPr="00727B79">
              <w:rPr>
                <w:rFonts w:ascii="Times New Roman" w:eastAsia="Times New Roman" w:hAnsi="Times New Roman" w:cs="Times New Roman"/>
                <w:i/>
                <w:iCs/>
                <w:sz w:val="24"/>
                <w:szCs w:val="24"/>
              </w:rPr>
              <w:t>4</w:t>
            </w:r>
            <w:r w:rsidRPr="00727B79">
              <w:rPr>
                <w:rFonts w:ascii="Times New Roman" w:eastAsia="Times New Roman" w:hAnsi="Times New Roman" w:cs="Times New Roman"/>
                <w:i/>
                <w:iCs/>
                <w:sz w:val="24"/>
                <w:szCs w:val="24"/>
              </w:rPr>
              <w:t xml:space="preserve"> renewal.</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w:t>
            </w:r>
            <w:r w:rsidR="008273B0" w:rsidRPr="00727B79">
              <w:rPr>
                <w:rFonts w:ascii="Times New Roman" w:eastAsia="Times New Roman" w:hAnsi="Times New Roman" w:cs="Times New Roman"/>
                <w:sz w:val="24"/>
                <w:szCs w:val="24"/>
              </w:rPr>
              <w:t>I</w:t>
            </w:r>
            <w:r w:rsidRPr="00727B79">
              <w:rPr>
                <w:rFonts w:ascii="Times New Roman" w:eastAsia="Times New Roman" w:hAnsi="Times New Roman" w:cs="Times New Roman"/>
                <w:sz w:val="24"/>
                <w:szCs w:val="24"/>
              </w:rPr>
              <w:t>)</w:t>
            </w:r>
          </w:p>
        </w:tc>
      </w:tr>
      <w:tr w:rsidR="00AA7172" w:rsidRPr="00727B79" w:rsidTr="00F0112D">
        <w:trPr>
          <w:trHeight w:val="759"/>
        </w:trPr>
        <w:tc>
          <w:tcPr>
            <w:tcW w:w="943" w:type="dxa"/>
            <w:shd w:val="clear" w:color="auto" w:fill="auto"/>
          </w:tcPr>
          <w:p w:rsidR="00AA7172"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34-36</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F10581" w:rsidP="00727B79">
            <w:pPr>
              <w:numPr>
                <w:ilvl w:val="0"/>
                <w:numId w:val="8"/>
              </w:numPr>
              <w:spacing w:after="0" w:line="240" w:lineRule="auto"/>
              <w:jc w:val="both"/>
              <w:rPr>
                <w:rFonts w:ascii="Times New Roman" w:eastAsia="Times New Roman" w:hAnsi="Times New Roman" w:cs="Times New Roman"/>
                <w:iCs/>
                <w:sz w:val="24"/>
                <w:szCs w:val="24"/>
              </w:rPr>
            </w:pPr>
            <w:r w:rsidRPr="00727B79">
              <w:rPr>
                <w:rFonts w:ascii="Times New Roman" w:eastAsia="Times New Roman" w:hAnsi="Times New Roman" w:cs="Times New Roman"/>
                <w:iCs/>
                <w:sz w:val="24"/>
                <w:szCs w:val="24"/>
              </w:rPr>
              <w:t>ERMA Insurance Renewal</w:t>
            </w:r>
          </w:p>
          <w:p w:rsidR="00AA7172" w:rsidRPr="00727B79" w:rsidRDefault="00F10581" w:rsidP="00727B79">
            <w:pPr>
              <w:spacing w:after="0" w:line="240" w:lineRule="auto"/>
              <w:ind w:left="720"/>
              <w:jc w:val="both"/>
              <w:rPr>
                <w:rFonts w:ascii="Times New Roman" w:eastAsia="Times New Roman" w:hAnsi="Times New Roman" w:cs="Times New Roman"/>
                <w:i/>
                <w:iCs/>
                <w:sz w:val="24"/>
                <w:szCs w:val="24"/>
              </w:rPr>
            </w:pPr>
            <w:r w:rsidRPr="00727B79">
              <w:rPr>
                <w:rFonts w:ascii="Times New Roman" w:eastAsia="Times New Roman" w:hAnsi="Times New Roman" w:cs="Times New Roman"/>
                <w:i/>
                <w:sz w:val="24"/>
                <w:szCs w:val="24"/>
              </w:rPr>
              <w:t>Members will receive a report on the status of the ERMA insurance renewal; action may be taken for the July 1, 201</w:t>
            </w:r>
            <w:r w:rsidR="00943DD7" w:rsidRPr="00727B79">
              <w:rPr>
                <w:rFonts w:ascii="Times New Roman" w:eastAsia="Times New Roman" w:hAnsi="Times New Roman" w:cs="Times New Roman"/>
                <w:i/>
                <w:sz w:val="24"/>
                <w:szCs w:val="24"/>
              </w:rPr>
              <w:t>4</w:t>
            </w:r>
            <w:r w:rsidRPr="00727B79">
              <w:rPr>
                <w:rFonts w:ascii="Times New Roman" w:eastAsia="Times New Roman" w:hAnsi="Times New Roman" w:cs="Times New Roman"/>
                <w:i/>
                <w:sz w:val="24"/>
                <w:szCs w:val="24"/>
              </w:rPr>
              <w:t xml:space="preserve"> renewal.</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w:t>
            </w:r>
            <w:r w:rsidR="00F0390F" w:rsidRPr="00727B79">
              <w:rPr>
                <w:rFonts w:ascii="Times New Roman" w:eastAsia="Times New Roman" w:hAnsi="Times New Roman" w:cs="Times New Roman"/>
                <w:sz w:val="24"/>
                <w:szCs w:val="24"/>
              </w:rPr>
              <w:t>I</w:t>
            </w:r>
            <w:r w:rsidRPr="00727B79">
              <w:rPr>
                <w:rFonts w:ascii="Times New Roman" w:eastAsia="Times New Roman" w:hAnsi="Times New Roman" w:cs="Times New Roman"/>
                <w:sz w:val="24"/>
                <w:szCs w:val="24"/>
              </w:rPr>
              <w:t>)</w:t>
            </w:r>
          </w:p>
        </w:tc>
      </w:tr>
      <w:tr w:rsidR="00AA7172" w:rsidRPr="00727B79" w:rsidTr="00F0112D">
        <w:trPr>
          <w:trHeight w:val="759"/>
        </w:trPr>
        <w:tc>
          <w:tcPr>
            <w:tcW w:w="943" w:type="dxa"/>
            <w:shd w:val="clear" w:color="auto" w:fill="auto"/>
          </w:tcPr>
          <w:p w:rsidR="00AA7172"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37-40</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F10581" w:rsidP="00727B79">
            <w:pPr>
              <w:numPr>
                <w:ilvl w:val="0"/>
                <w:numId w:val="8"/>
              </w:numPr>
              <w:spacing w:after="0" w:line="240" w:lineRule="auto"/>
              <w:jc w:val="both"/>
              <w:rPr>
                <w:rFonts w:ascii="Times New Roman" w:eastAsia="Times New Roman" w:hAnsi="Times New Roman" w:cs="Times New Roman"/>
                <w:iCs/>
                <w:sz w:val="24"/>
                <w:szCs w:val="24"/>
              </w:rPr>
            </w:pPr>
            <w:r w:rsidRPr="00727B79">
              <w:rPr>
                <w:rFonts w:ascii="Times New Roman" w:eastAsia="Times New Roman" w:hAnsi="Times New Roman" w:cs="Times New Roman"/>
                <w:iCs/>
                <w:sz w:val="24"/>
                <w:szCs w:val="24"/>
              </w:rPr>
              <w:t>CSAC-EIA Insurance Renewal</w:t>
            </w:r>
          </w:p>
          <w:p w:rsidR="00AA7172" w:rsidRPr="00727B79" w:rsidRDefault="00F10581" w:rsidP="00727B79">
            <w:pPr>
              <w:spacing w:after="0" w:line="240" w:lineRule="auto"/>
              <w:ind w:left="720"/>
              <w:jc w:val="both"/>
              <w:rPr>
                <w:rFonts w:ascii="Times New Roman" w:eastAsia="Times New Roman" w:hAnsi="Times New Roman" w:cs="Times New Roman"/>
                <w:i/>
                <w:iCs/>
                <w:sz w:val="24"/>
                <w:szCs w:val="24"/>
              </w:rPr>
            </w:pPr>
            <w:r w:rsidRPr="00727B79">
              <w:rPr>
                <w:rFonts w:ascii="Times New Roman" w:eastAsia="Times New Roman" w:hAnsi="Times New Roman" w:cs="Times New Roman"/>
                <w:i/>
                <w:sz w:val="24"/>
                <w:szCs w:val="24"/>
              </w:rPr>
              <w:t>Members will receive a report on the status of the CSAC-EIA insurance renewal; action may be taken for the July 1, 201</w:t>
            </w:r>
            <w:r w:rsidR="00943DD7" w:rsidRPr="00727B79">
              <w:rPr>
                <w:rFonts w:ascii="Times New Roman" w:eastAsia="Times New Roman" w:hAnsi="Times New Roman" w:cs="Times New Roman"/>
                <w:i/>
                <w:sz w:val="24"/>
                <w:szCs w:val="24"/>
              </w:rPr>
              <w:t>4</w:t>
            </w:r>
            <w:r w:rsidRPr="00727B79">
              <w:rPr>
                <w:rFonts w:ascii="Times New Roman" w:eastAsia="Times New Roman" w:hAnsi="Times New Roman" w:cs="Times New Roman"/>
                <w:i/>
                <w:sz w:val="24"/>
                <w:szCs w:val="24"/>
              </w:rPr>
              <w:t xml:space="preserve"> renewal.</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w:t>
            </w:r>
            <w:r w:rsidR="00D669CA" w:rsidRPr="00727B79">
              <w:rPr>
                <w:rFonts w:ascii="Times New Roman" w:eastAsia="Times New Roman" w:hAnsi="Times New Roman" w:cs="Times New Roman"/>
                <w:sz w:val="24"/>
                <w:szCs w:val="24"/>
              </w:rPr>
              <w:t>I</w:t>
            </w:r>
            <w:r w:rsidRPr="00727B79">
              <w:rPr>
                <w:rFonts w:ascii="Times New Roman" w:eastAsia="Times New Roman" w:hAnsi="Times New Roman" w:cs="Times New Roman"/>
                <w:sz w:val="24"/>
                <w:szCs w:val="24"/>
              </w:rPr>
              <w:t>)</w:t>
            </w:r>
          </w:p>
        </w:tc>
      </w:tr>
      <w:tr w:rsidR="00AA7172" w:rsidRPr="00727B79" w:rsidTr="00F0112D">
        <w:trPr>
          <w:trHeight w:val="468"/>
        </w:trPr>
        <w:tc>
          <w:tcPr>
            <w:tcW w:w="943" w:type="dxa"/>
            <w:shd w:val="clear" w:color="auto" w:fill="auto"/>
          </w:tcPr>
          <w:p w:rsidR="00AA7172"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41-91</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F0112D" w:rsidP="00727B7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10581" w:rsidRPr="00727B79">
              <w:rPr>
                <w:rFonts w:ascii="Times New Roman" w:eastAsia="Times New Roman" w:hAnsi="Times New Roman" w:cs="Times New Roman"/>
                <w:sz w:val="24"/>
                <w:szCs w:val="24"/>
              </w:rPr>
              <w:t>PIP Insurance Renewal</w:t>
            </w:r>
          </w:p>
          <w:p w:rsidR="00AA7172" w:rsidRPr="00727B79" w:rsidRDefault="00AA7172" w:rsidP="00727B79">
            <w:pPr>
              <w:spacing w:after="0" w:line="240" w:lineRule="auto"/>
              <w:ind w:left="720"/>
              <w:jc w:val="both"/>
              <w:rPr>
                <w:rFonts w:ascii="Times New Roman" w:eastAsia="Times New Roman" w:hAnsi="Times New Roman" w:cs="Times New Roman"/>
                <w:iCs/>
                <w:sz w:val="24"/>
                <w:szCs w:val="24"/>
              </w:rPr>
            </w:pPr>
            <w:r w:rsidRPr="00727B79">
              <w:rPr>
                <w:rFonts w:ascii="Times New Roman" w:eastAsia="Times New Roman" w:hAnsi="Times New Roman" w:cs="Times New Roman"/>
                <w:i/>
                <w:sz w:val="24"/>
                <w:szCs w:val="24"/>
              </w:rPr>
              <w:t xml:space="preserve">Members will receive </w:t>
            </w:r>
            <w:r w:rsidR="00F10581" w:rsidRPr="00727B79">
              <w:rPr>
                <w:rFonts w:ascii="Times New Roman" w:eastAsia="Times New Roman" w:hAnsi="Times New Roman" w:cs="Times New Roman"/>
                <w:i/>
                <w:sz w:val="24"/>
                <w:szCs w:val="24"/>
              </w:rPr>
              <w:t>a report on the status of the PEPIP renewal.</w:t>
            </w:r>
          </w:p>
        </w:tc>
        <w:tc>
          <w:tcPr>
            <w:tcW w:w="540" w:type="dxa"/>
            <w:shd w:val="clear" w:color="auto" w:fill="auto"/>
          </w:tcPr>
          <w:p w:rsidR="00AA7172" w:rsidRPr="00727B79" w:rsidRDefault="00F10581"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w:t>
            </w:r>
            <w:r w:rsidR="00D669CA" w:rsidRPr="00727B79">
              <w:rPr>
                <w:rFonts w:ascii="Times New Roman" w:eastAsia="Times New Roman" w:hAnsi="Times New Roman" w:cs="Times New Roman"/>
                <w:sz w:val="24"/>
                <w:szCs w:val="24"/>
              </w:rPr>
              <w:t>I</w:t>
            </w:r>
            <w:r w:rsidR="00CB5A3B" w:rsidRPr="00727B79">
              <w:rPr>
                <w:rFonts w:ascii="Times New Roman" w:eastAsia="Times New Roman" w:hAnsi="Times New Roman" w:cs="Times New Roman"/>
                <w:sz w:val="24"/>
                <w:szCs w:val="24"/>
              </w:rPr>
              <w:t>)</w:t>
            </w:r>
          </w:p>
        </w:tc>
      </w:tr>
      <w:tr w:rsidR="00231FFE" w:rsidRPr="00727B79" w:rsidTr="00F0112D">
        <w:tc>
          <w:tcPr>
            <w:tcW w:w="943" w:type="dxa"/>
            <w:shd w:val="clear" w:color="auto" w:fill="auto"/>
          </w:tcPr>
          <w:p w:rsidR="00231FFE"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92-98</w:t>
            </w:r>
          </w:p>
        </w:tc>
        <w:tc>
          <w:tcPr>
            <w:tcW w:w="360" w:type="dxa"/>
            <w:shd w:val="clear" w:color="auto" w:fill="auto"/>
          </w:tcPr>
          <w:p w:rsidR="00231FFE" w:rsidRPr="00727B79" w:rsidRDefault="00231FFE" w:rsidP="00727B79">
            <w:pPr>
              <w:spacing w:after="0" w:line="240" w:lineRule="auto"/>
              <w:jc w:val="both"/>
              <w:rPr>
                <w:rFonts w:ascii="Times New Roman" w:eastAsia="Times New Roman" w:hAnsi="Times New Roman" w:cs="Times New Roman"/>
                <w:i/>
                <w:sz w:val="24"/>
                <w:szCs w:val="24"/>
              </w:rPr>
            </w:pPr>
          </w:p>
        </w:tc>
        <w:tc>
          <w:tcPr>
            <w:tcW w:w="7650" w:type="dxa"/>
            <w:gridSpan w:val="4"/>
            <w:shd w:val="clear" w:color="auto" w:fill="auto"/>
          </w:tcPr>
          <w:p w:rsidR="00231FFE" w:rsidRPr="00727B79" w:rsidRDefault="00231FFE" w:rsidP="00727B79">
            <w:pPr>
              <w:numPr>
                <w:ilvl w:val="0"/>
                <w:numId w:val="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MBASIA APPL Proposal</w:t>
            </w:r>
          </w:p>
          <w:p w:rsidR="00231FFE" w:rsidRPr="00727B79" w:rsidRDefault="00231FFE"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review the APPL proposal and may take action or give direction.</w:t>
            </w:r>
          </w:p>
        </w:tc>
        <w:tc>
          <w:tcPr>
            <w:tcW w:w="540" w:type="dxa"/>
            <w:shd w:val="clear" w:color="auto" w:fill="auto"/>
          </w:tcPr>
          <w:p w:rsidR="00231FFE" w:rsidRPr="00727B79" w:rsidRDefault="00D669CA"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471B91" w:rsidRPr="00727B79" w:rsidTr="00F0112D">
        <w:tc>
          <w:tcPr>
            <w:tcW w:w="943" w:type="dxa"/>
            <w:shd w:val="clear" w:color="auto" w:fill="auto"/>
          </w:tcPr>
          <w:p w:rsidR="00471B91"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99-101</w:t>
            </w:r>
          </w:p>
        </w:tc>
        <w:tc>
          <w:tcPr>
            <w:tcW w:w="360" w:type="dxa"/>
            <w:shd w:val="clear" w:color="auto" w:fill="auto"/>
          </w:tcPr>
          <w:p w:rsidR="00471B91"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471B91" w:rsidRPr="00727B79" w:rsidRDefault="00471B91" w:rsidP="00727B79">
            <w:pPr>
              <w:numPr>
                <w:ilvl w:val="0"/>
                <w:numId w:val="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Legal Counsel Fee Increase</w:t>
            </w:r>
          </w:p>
          <w:p w:rsidR="00471B91" w:rsidRPr="00727B79" w:rsidRDefault="00471B91"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review a fee increase r</w:t>
            </w:r>
            <w:r w:rsidR="00D669CA" w:rsidRPr="00727B79">
              <w:rPr>
                <w:rFonts w:ascii="Times New Roman" w:eastAsia="Times New Roman" w:hAnsi="Times New Roman" w:cs="Times New Roman"/>
                <w:i/>
                <w:sz w:val="24"/>
                <w:szCs w:val="24"/>
              </w:rPr>
              <w:t>equest from Vincent Hurley and m</w:t>
            </w:r>
            <w:r w:rsidRPr="00727B79">
              <w:rPr>
                <w:rFonts w:ascii="Times New Roman" w:eastAsia="Times New Roman" w:hAnsi="Times New Roman" w:cs="Times New Roman"/>
                <w:i/>
                <w:sz w:val="24"/>
                <w:szCs w:val="24"/>
              </w:rPr>
              <w:t>ay take action or give direction.</w:t>
            </w:r>
          </w:p>
        </w:tc>
        <w:tc>
          <w:tcPr>
            <w:tcW w:w="540" w:type="dxa"/>
            <w:shd w:val="clear" w:color="auto" w:fill="auto"/>
          </w:tcPr>
          <w:p w:rsidR="00471B91" w:rsidRPr="00727B79" w:rsidRDefault="00531EDB"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A870F7" w:rsidRPr="00727B79" w:rsidTr="00F0112D">
        <w:tc>
          <w:tcPr>
            <w:tcW w:w="943" w:type="dxa"/>
            <w:shd w:val="clear" w:color="auto" w:fill="auto"/>
          </w:tcPr>
          <w:p w:rsidR="00A870F7"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102-107</w:t>
            </w:r>
          </w:p>
        </w:tc>
        <w:tc>
          <w:tcPr>
            <w:tcW w:w="360" w:type="dxa"/>
            <w:shd w:val="clear" w:color="auto" w:fill="auto"/>
          </w:tcPr>
          <w:p w:rsidR="00A870F7"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A870F7" w:rsidRPr="00727B79" w:rsidRDefault="00A870F7" w:rsidP="00727B79">
            <w:pPr>
              <w:numPr>
                <w:ilvl w:val="0"/>
                <w:numId w:val="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Crime Coverage</w:t>
            </w:r>
            <w:r w:rsidR="00D669CA" w:rsidRPr="00727B79">
              <w:rPr>
                <w:rFonts w:ascii="Times New Roman" w:eastAsia="Times New Roman" w:hAnsi="Times New Roman" w:cs="Times New Roman"/>
                <w:sz w:val="24"/>
                <w:szCs w:val="24"/>
              </w:rPr>
              <w:t xml:space="preserve"> for Member Agencies</w:t>
            </w:r>
          </w:p>
          <w:p w:rsidR="00A870F7" w:rsidRPr="00727B79" w:rsidRDefault="00A870F7"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discuss C</w:t>
            </w:r>
            <w:r w:rsidR="00117936" w:rsidRPr="00727B79">
              <w:rPr>
                <w:rFonts w:ascii="Times New Roman" w:eastAsia="Times New Roman" w:hAnsi="Times New Roman" w:cs="Times New Roman"/>
                <w:i/>
                <w:sz w:val="24"/>
                <w:szCs w:val="24"/>
              </w:rPr>
              <w:t xml:space="preserve">overage offered to Members through </w:t>
            </w:r>
            <w:proofErr w:type="spellStart"/>
            <w:r w:rsidR="00117936" w:rsidRPr="00727B79">
              <w:rPr>
                <w:rFonts w:ascii="Times New Roman" w:eastAsia="Times New Roman" w:hAnsi="Times New Roman" w:cs="Times New Roman"/>
                <w:i/>
                <w:sz w:val="24"/>
                <w:szCs w:val="24"/>
              </w:rPr>
              <w:t>Alliant’s</w:t>
            </w:r>
            <w:proofErr w:type="spellEnd"/>
            <w:r w:rsidR="00117936" w:rsidRPr="00727B79">
              <w:rPr>
                <w:rFonts w:ascii="Times New Roman" w:eastAsia="Times New Roman" w:hAnsi="Times New Roman" w:cs="Times New Roman"/>
                <w:i/>
                <w:sz w:val="24"/>
                <w:szCs w:val="24"/>
              </w:rPr>
              <w:t xml:space="preserve"> C</w:t>
            </w:r>
            <w:r w:rsidR="00727B79" w:rsidRPr="00727B79">
              <w:rPr>
                <w:rFonts w:ascii="Times New Roman" w:eastAsia="Times New Roman" w:hAnsi="Times New Roman" w:cs="Times New Roman"/>
                <w:i/>
                <w:sz w:val="24"/>
                <w:szCs w:val="24"/>
              </w:rPr>
              <w:t>rime</w:t>
            </w:r>
            <w:r w:rsidR="00117936" w:rsidRPr="00727B79">
              <w:rPr>
                <w:rFonts w:ascii="Times New Roman" w:eastAsia="Times New Roman" w:hAnsi="Times New Roman" w:cs="Times New Roman"/>
                <w:i/>
                <w:sz w:val="24"/>
                <w:szCs w:val="24"/>
              </w:rPr>
              <w:t xml:space="preserve"> Program. Members </w:t>
            </w:r>
            <w:r w:rsidRPr="00727B79">
              <w:rPr>
                <w:rFonts w:ascii="Times New Roman" w:eastAsia="Times New Roman" w:hAnsi="Times New Roman" w:cs="Times New Roman"/>
                <w:i/>
                <w:sz w:val="24"/>
                <w:szCs w:val="24"/>
              </w:rPr>
              <w:t>may take action or give direction.</w:t>
            </w:r>
          </w:p>
        </w:tc>
        <w:tc>
          <w:tcPr>
            <w:tcW w:w="540" w:type="dxa"/>
            <w:shd w:val="clear" w:color="auto" w:fill="auto"/>
          </w:tcPr>
          <w:p w:rsidR="00A870F7" w:rsidRPr="00727B79" w:rsidRDefault="00A870F7"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A870F7" w:rsidRPr="00727B79" w:rsidTr="00F0112D">
        <w:tc>
          <w:tcPr>
            <w:tcW w:w="943" w:type="dxa"/>
            <w:shd w:val="clear" w:color="auto" w:fill="auto"/>
          </w:tcPr>
          <w:p w:rsidR="00A870F7"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108-126</w:t>
            </w:r>
          </w:p>
        </w:tc>
        <w:tc>
          <w:tcPr>
            <w:tcW w:w="360" w:type="dxa"/>
            <w:shd w:val="clear" w:color="auto" w:fill="auto"/>
          </w:tcPr>
          <w:p w:rsidR="00A870F7" w:rsidRPr="00727B79" w:rsidRDefault="00725C16" w:rsidP="00727B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7650" w:type="dxa"/>
            <w:gridSpan w:val="4"/>
            <w:shd w:val="clear" w:color="auto" w:fill="auto"/>
          </w:tcPr>
          <w:p w:rsidR="00A870F7" w:rsidRPr="00727B79" w:rsidRDefault="00A870F7" w:rsidP="00727B79">
            <w:pPr>
              <w:numPr>
                <w:ilvl w:val="0"/>
                <w:numId w:val="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CSAC-EIA Member Annual Report</w:t>
            </w:r>
          </w:p>
          <w:p w:rsidR="00A870F7" w:rsidRPr="00727B79" w:rsidRDefault="00A870F7"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review the CSAC-EIA Member Annual Report</w:t>
            </w:r>
          </w:p>
        </w:tc>
        <w:tc>
          <w:tcPr>
            <w:tcW w:w="540" w:type="dxa"/>
            <w:shd w:val="clear" w:color="auto" w:fill="auto"/>
          </w:tcPr>
          <w:p w:rsidR="00A870F7" w:rsidRPr="00727B79" w:rsidRDefault="00A870F7"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F10581" w:rsidRPr="00727B79" w:rsidTr="00F0112D">
        <w:tc>
          <w:tcPr>
            <w:tcW w:w="943" w:type="dxa"/>
            <w:shd w:val="clear" w:color="auto" w:fill="auto"/>
          </w:tcPr>
          <w:p w:rsidR="00F10581"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w:t>
            </w:r>
          </w:p>
        </w:tc>
        <w:tc>
          <w:tcPr>
            <w:tcW w:w="360" w:type="dxa"/>
            <w:shd w:val="clear" w:color="auto" w:fill="auto"/>
          </w:tcPr>
          <w:p w:rsidR="00F10581" w:rsidRPr="00727B79" w:rsidRDefault="00DE28F1" w:rsidP="00727B79">
            <w:pPr>
              <w:spacing w:after="0" w:line="240" w:lineRule="auto"/>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1</w:t>
            </w:r>
          </w:p>
        </w:tc>
        <w:tc>
          <w:tcPr>
            <w:tcW w:w="7650" w:type="dxa"/>
            <w:gridSpan w:val="4"/>
            <w:shd w:val="clear" w:color="auto" w:fill="auto"/>
          </w:tcPr>
          <w:p w:rsidR="00F10581" w:rsidRPr="00727B79" w:rsidRDefault="00F10581" w:rsidP="00727B79">
            <w:pPr>
              <w:numPr>
                <w:ilvl w:val="0"/>
                <w:numId w:val="8"/>
              </w:num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201</w:t>
            </w:r>
            <w:r w:rsidR="00943DD7" w:rsidRPr="00727B79">
              <w:rPr>
                <w:rFonts w:ascii="Times New Roman" w:eastAsia="Times New Roman" w:hAnsi="Times New Roman" w:cs="Times New Roman"/>
                <w:sz w:val="24"/>
                <w:szCs w:val="24"/>
              </w:rPr>
              <w:t>4</w:t>
            </w:r>
            <w:r w:rsidRPr="00727B79">
              <w:rPr>
                <w:rFonts w:ascii="Times New Roman" w:eastAsia="Times New Roman" w:hAnsi="Times New Roman" w:cs="Times New Roman"/>
                <w:sz w:val="24"/>
                <w:szCs w:val="24"/>
              </w:rPr>
              <w:t>-1</w:t>
            </w:r>
            <w:r w:rsidR="00943DD7" w:rsidRPr="00727B79">
              <w:rPr>
                <w:rFonts w:ascii="Times New Roman" w:eastAsia="Times New Roman" w:hAnsi="Times New Roman" w:cs="Times New Roman"/>
                <w:sz w:val="24"/>
                <w:szCs w:val="24"/>
              </w:rPr>
              <w:t>5</w:t>
            </w:r>
            <w:r w:rsidRPr="00727B79">
              <w:rPr>
                <w:rFonts w:ascii="Times New Roman" w:eastAsia="Times New Roman" w:hAnsi="Times New Roman" w:cs="Times New Roman"/>
                <w:sz w:val="24"/>
                <w:szCs w:val="24"/>
              </w:rPr>
              <w:t xml:space="preserve"> </w:t>
            </w:r>
            <w:r w:rsidR="00291FAE" w:rsidRPr="00727B79">
              <w:rPr>
                <w:rFonts w:ascii="Times New Roman" w:eastAsia="Times New Roman" w:hAnsi="Times New Roman" w:cs="Times New Roman"/>
                <w:sz w:val="24"/>
                <w:szCs w:val="24"/>
              </w:rPr>
              <w:t xml:space="preserve"> Program Year </w:t>
            </w:r>
            <w:r w:rsidRPr="00727B79">
              <w:rPr>
                <w:rFonts w:ascii="Times New Roman" w:eastAsia="Times New Roman" w:hAnsi="Times New Roman" w:cs="Times New Roman"/>
                <w:sz w:val="24"/>
                <w:szCs w:val="24"/>
              </w:rPr>
              <w:t>Calendar of Meetings</w:t>
            </w:r>
          </w:p>
          <w:p w:rsidR="00F10581" w:rsidRPr="00727B79" w:rsidRDefault="00F10581" w:rsidP="00727B79">
            <w:pPr>
              <w:spacing w:after="0" w:line="240" w:lineRule="auto"/>
              <w:ind w:left="720"/>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Members will review the draft calendar of meetings and may take action or give direction.</w:t>
            </w:r>
          </w:p>
        </w:tc>
        <w:tc>
          <w:tcPr>
            <w:tcW w:w="540" w:type="dxa"/>
            <w:shd w:val="clear" w:color="auto" w:fill="auto"/>
          </w:tcPr>
          <w:p w:rsidR="00F10581" w:rsidRPr="00727B79" w:rsidRDefault="00F10581"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AA7172" w:rsidRPr="00727B79" w:rsidTr="00F0112D">
        <w:tc>
          <w:tcPr>
            <w:tcW w:w="943" w:type="dxa"/>
            <w:shd w:val="clear" w:color="auto" w:fill="auto"/>
          </w:tcPr>
          <w:p w:rsidR="00AA7172" w:rsidRPr="00727B79" w:rsidRDefault="00AA7172"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mallCaps/>
                <w:sz w:val="24"/>
                <w:szCs w:val="24"/>
              </w:rPr>
            </w:pP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DE28F1" w:rsidRPr="00727B79" w:rsidTr="00F0112D">
        <w:tc>
          <w:tcPr>
            <w:tcW w:w="943" w:type="dxa"/>
            <w:shd w:val="clear" w:color="auto" w:fill="auto"/>
          </w:tcPr>
          <w:p w:rsidR="00DE28F1" w:rsidRPr="00727B79" w:rsidRDefault="00DE28F1"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DE28F1" w:rsidRPr="00727B79" w:rsidRDefault="00DE28F1"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DE28F1" w:rsidRPr="00727B79" w:rsidRDefault="00DE28F1" w:rsidP="00727B79">
            <w:pPr>
              <w:numPr>
                <w:ilvl w:val="0"/>
                <w:numId w:val="17"/>
              </w:num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LOSS REPORT</w:t>
            </w:r>
          </w:p>
        </w:tc>
        <w:tc>
          <w:tcPr>
            <w:tcW w:w="540" w:type="dxa"/>
            <w:shd w:val="clear" w:color="auto" w:fill="auto"/>
          </w:tcPr>
          <w:p w:rsidR="00DE28F1" w:rsidRPr="00727B79" w:rsidRDefault="00DE28F1"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(A)</w:t>
            </w:r>
          </w:p>
        </w:tc>
      </w:tr>
      <w:tr w:rsidR="005E4CAF" w:rsidRPr="00727B79" w:rsidTr="00F0112D">
        <w:tc>
          <w:tcPr>
            <w:tcW w:w="943" w:type="dxa"/>
            <w:shd w:val="clear" w:color="auto" w:fill="auto"/>
          </w:tcPr>
          <w:p w:rsidR="005E4CAF" w:rsidRPr="00727B79" w:rsidRDefault="005E4CAF" w:rsidP="00727B79">
            <w:pPr>
              <w:tabs>
                <w:tab w:val="right" w:pos="1461"/>
                <w:tab w:val="center" w:pos="4320"/>
                <w:tab w:val="right" w:pos="8640"/>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5E4CAF" w:rsidRPr="00727B79" w:rsidRDefault="005E4CAF" w:rsidP="00727B79">
            <w:pPr>
              <w:tabs>
                <w:tab w:val="center" w:pos="4320"/>
                <w:tab w:val="right" w:pos="8640"/>
              </w:tabs>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5E4CAF" w:rsidRPr="00727B79" w:rsidRDefault="005E4CAF" w:rsidP="00727B79">
            <w:pPr>
              <w:spacing w:after="0" w:line="240" w:lineRule="atLeast"/>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 xml:space="preserve">CLOSED SESSION – Pursuant to </w:t>
            </w:r>
            <w:proofErr w:type="spellStart"/>
            <w:r w:rsidRPr="00727B79">
              <w:rPr>
                <w:rFonts w:ascii="Times New Roman" w:eastAsia="Times New Roman" w:hAnsi="Times New Roman" w:cs="Times New Roman"/>
                <w:b/>
                <w:sz w:val="24"/>
                <w:szCs w:val="24"/>
              </w:rPr>
              <w:t>Gov’t</w:t>
            </w:r>
            <w:proofErr w:type="spellEnd"/>
            <w:r w:rsidRPr="00727B79">
              <w:rPr>
                <w:rFonts w:ascii="Times New Roman" w:eastAsia="Times New Roman" w:hAnsi="Times New Roman" w:cs="Times New Roman"/>
                <w:b/>
                <w:sz w:val="24"/>
                <w:szCs w:val="24"/>
              </w:rPr>
              <w:t xml:space="preserve"> Code 54956.95</w:t>
            </w:r>
          </w:p>
        </w:tc>
        <w:tc>
          <w:tcPr>
            <w:tcW w:w="540" w:type="dxa"/>
            <w:shd w:val="clear" w:color="auto" w:fill="auto"/>
          </w:tcPr>
          <w:p w:rsidR="005E4CAF" w:rsidRPr="00727B79" w:rsidRDefault="005E4CAF" w:rsidP="00727B79">
            <w:pPr>
              <w:tabs>
                <w:tab w:val="center" w:pos="4320"/>
                <w:tab w:val="right" w:pos="8640"/>
              </w:tabs>
              <w:spacing w:after="0" w:line="240" w:lineRule="auto"/>
              <w:jc w:val="both"/>
              <w:rPr>
                <w:rFonts w:ascii="Times New Roman" w:eastAsia="Times New Roman" w:hAnsi="Times New Roman" w:cs="Times New Roman"/>
                <w:sz w:val="24"/>
                <w:szCs w:val="24"/>
              </w:rPr>
            </w:pPr>
          </w:p>
        </w:tc>
      </w:tr>
      <w:tr w:rsidR="00727B79" w:rsidRPr="00727B79" w:rsidTr="00F0112D">
        <w:tc>
          <w:tcPr>
            <w:tcW w:w="943" w:type="dxa"/>
            <w:shd w:val="clear" w:color="auto" w:fill="auto"/>
          </w:tcPr>
          <w:p w:rsidR="00727B79" w:rsidRPr="00727B79" w:rsidRDefault="00727B79" w:rsidP="00727B79">
            <w:pPr>
              <w:tabs>
                <w:tab w:val="right" w:pos="1461"/>
                <w:tab w:val="center" w:pos="4320"/>
                <w:tab w:val="right" w:pos="8640"/>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tabs>
                <w:tab w:val="center" w:pos="4320"/>
                <w:tab w:val="right" w:pos="8640"/>
              </w:tabs>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727B79" w:rsidRPr="00727B79" w:rsidRDefault="00727B79" w:rsidP="00727B79">
            <w:pPr>
              <w:spacing w:after="0" w:line="240" w:lineRule="atLeast"/>
              <w:jc w:val="both"/>
              <w:rPr>
                <w:rFonts w:ascii="Times New Roman" w:eastAsia="Times New Roman" w:hAnsi="Times New Roman" w:cs="Times New Roman"/>
                <w:i/>
                <w:sz w:val="24"/>
                <w:szCs w:val="24"/>
              </w:rPr>
            </w:pPr>
          </w:p>
        </w:tc>
        <w:tc>
          <w:tcPr>
            <w:tcW w:w="540" w:type="dxa"/>
            <w:shd w:val="clear" w:color="auto" w:fill="auto"/>
          </w:tcPr>
          <w:p w:rsidR="00727B79" w:rsidRPr="00727B79" w:rsidRDefault="00727B79" w:rsidP="00727B79">
            <w:pPr>
              <w:tabs>
                <w:tab w:val="center" w:pos="4320"/>
                <w:tab w:val="right" w:pos="8640"/>
              </w:tabs>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 w:val="center" w:pos="4320"/>
                <w:tab w:val="right" w:pos="8640"/>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tabs>
                <w:tab w:val="center" w:pos="4320"/>
                <w:tab w:val="right" w:pos="8640"/>
              </w:tabs>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AA7172" w:rsidRPr="00727B79" w:rsidRDefault="00AA7172" w:rsidP="00727B79">
            <w:pPr>
              <w:spacing w:after="0" w:line="240" w:lineRule="atLeast"/>
              <w:jc w:val="both"/>
              <w:rPr>
                <w:rFonts w:ascii="Times New Roman" w:eastAsia="Times New Roman" w:hAnsi="Times New Roman" w:cs="Times New Roman"/>
                <w:snapToGrid w:val="0"/>
                <w:color w:val="000000"/>
                <w:sz w:val="24"/>
                <w:szCs w:val="24"/>
              </w:rPr>
            </w:pPr>
            <w:r w:rsidRPr="00727B79">
              <w:rPr>
                <w:rFonts w:ascii="Times New Roman" w:eastAsia="Times New Roman" w:hAnsi="Times New Roman" w:cs="Times New Roman"/>
                <w:i/>
                <w:sz w:val="24"/>
                <w:szCs w:val="24"/>
              </w:rPr>
              <w:t xml:space="preserve">       Members will review the following Items:</w:t>
            </w:r>
          </w:p>
        </w:tc>
        <w:tc>
          <w:tcPr>
            <w:tcW w:w="540" w:type="dxa"/>
            <w:shd w:val="clear" w:color="auto" w:fill="auto"/>
          </w:tcPr>
          <w:p w:rsidR="00AA7172" w:rsidRPr="00727B79" w:rsidRDefault="00AA7172" w:rsidP="00727B79">
            <w:pPr>
              <w:tabs>
                <w:tab w:val="center" w:pos="4320"/>
                <w:tab w:val="right" w:pos="8640"/>
              </w:tabs>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 w:val="center" w:pos="4320"/>
                <w:tab w:val="right" w:pos="8640"/>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725C16" w:rsidP="00727B79">
            <w:pPr>
              <w:tabs>
                <w:tab w:val="center" w:pos="4320"/>
                <w:tab w:val="right" w:pos="864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7650" w:type="dxa"/>
            <w:gridSpan w:val="4"/>
            <w:shd w:val="clear" w:color="auto" w:fill="auto"/>
          </w:tcPr>
          <w:p w:rsidR="00AA7172" w:rsidRPr="00727B79" w:rsidRDefault="00AA7172" w:rsidP="00727B79">
            <w:pPr>
              <w:numPr>
                <w:ilvl w:val="0"/>
                <w:numId w:val="3"/>
              </w:numPr>
              <w:tabs>
                <w:tab w:val="num" w:pos="677"/>
              </w:tabs>
              <w:spacing w:after="0" w:line="240" w:lineRule="auto"/>
              <w:ind w:hanging="763"/>
              <w:jc w:val="both"/>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Workers’ Compensation Administrator’s Report</w:t>
            </w:r>
          </w:p>
          <w:p w:rsidR="00AA7172" w:rsidRPr="00727B79" w:rsidRDefault="003A6015" w:rsidP="00727B79">
            <w:pPr>
              <w:spacing w:after="0" w:line="240" w:lineRule="auto"/>
              <w:ind w:left="677"/>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Tabatha Bettencourt</w:t>
            </w:r>
            <w:r w:rsidR="00AA7172" w:rsidRPr="00727B79">
              <w:rPr>
                <w:rFonts w:ascii="Times New Roman" w:eastAsia="Times New Roman" w:hAnsi="Times New Roman" w:cs="Times New Roman"/>
                <w:i/>
                <w:sz w:val="24"/>
                <w:szCs w:val="24"/>
              </w:rPr>
              <w:t xml:space="preserve"> from JT2, MBASIA’s Workers Compensation TPA, will provide a report on current claims status. </w:t>
            </w:r>
          </w:p>
        </w:tc>
        <w:tc>
          <w:tcPr>
            <w:tcW w:w="540" w:type="dxa"/>
            <w:shd w:val="clear" w:color="auto" w:fill="auto"/>
          </w:tcPr>
          <w:p w:rsidR="00AA7172" w:rsidRPr="00727B79" w:rsidRDefault="00AA7172" w:rsidP="00727B79">
            <w:pPr>
              <w:tabs>
                <w:tab w:val="center" w:pos="4320"/>
                <w:tab w:val="right" w:pos="8640"/>
              </w:tabs>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 w:val="center" w:pos="4320"/>
                <w:tab w:val="right" w:pos="8640"/>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725C16" w:rsidP="00727B79">
            <w:pPr>
              <w:tabs>
                <w:tab w:val="center" w:pos="4320"/>
                <w:tab w:val="right" w:pos="864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7650" w:type="dxa"/>
            <w:gridSpan w:val="4"/>
            <w:shd w:val="clear" w:color="auto" w:fill="auto"/>
          </w:tcPr>
          <w:p w:rsidR="00AA7172" w:rsidRPr="00727B79" w:rsidRDefault="00AA7172" w:rsidP="00727B79">
            <w:pPr>
              <w:numPr>
                <w:ilvl w:val="3"/>
                <w:numId w:val="3"/>
              </w:numPr>
              <w:tabs>
                <w:tab w:val="num" w:pos="677"/>
              </w:tabs>
              <w:spacing w:after="0" w:line="240" w:lineRule="auto"/>
              <w:ind w:hanging="763"/>
              <w:jc w:val="both"/>
              <w:rPr>
                <w:rFonts w:ascii="Times New Roman" w:eastAsia="Times New Roman" w:hAnsi="Times New Roman" w:cs="Times New Roman"/>
                <w:b/>
                <w:sz w:val="24"/>
                <w:szCs w:val="24"/>
              </w:rPr>
            </w:pPr>
            <w:r w:rsidRPr="00727B79">
              <w:rPr>
                <w:rFonts w:ascii="Times New Roman" w:eastAsia="Times New Roman" w:hAnsi="Times New Roman" w:cs="Times New Roman"/>
                <w:sz w:val="24"/>
                <w:szCs w:val="24"/>
              </w:rPr>
              <w:t>Liability Third Party Administrator’s Report</w:t>
            </w:r>
          </w:p>
          <w:p w:rsidR="00AA7172" w:rsidRPr="00727B79" w:rsidRDefault="00F0390F" w:rsidP="00727B79">
            <w:pPr>
              <w:spacing w:after="0" w:line="240" w:lineRule="auto"/>
              <w:ind w:left="677"/>
              <w:jc w:val="both"/>
              <w:rPr>
                <w:rFonts w:ascii="Times New Roman" w:eastAsia="Times New Roman" w:hAnsi="Times New Roman" w:cs="Times New Roman"/>
                <w:i/>
                <w:sz w:val="24"/>
                <w:szCs w:val="24"/>
              </w:rPr>
            </w:pPr>
            <w:r w:rsidRPr="00727B79">
              <w:rPr>
                <w:rFonts w:ascii="Times New Roman" w:eastAsia="Times New Roman" w:hAnsi="Times New Roman" w:cs="Times New Roman"/>
                <w:i/>
                <w:sz w:val="24"/>
                <w:szCs w:val="24"/>
              </w:rPr>
              <w:t>Ken Maiolini from RMS will provide a closed session report on the following claims:</w:t>
            </w:r>
          </w:p>
          <w:p w:rsidR="00F0390F" w:rsidRPr="00727B79" w:rsidRDefault="00471B91" w:rsidP="00727B79">
            <w:pPr>
              <w:pStyle w:val="ListParagraph"/>
              <w:numPr>
                <w:ilvl w:val="1"/>
                <w:numId w:val="17"/>
              </w:numPr>
              <w:spacing w:after="0" w:line="240" w:lineRule="auto"/>
              <w:ind w:hanging="43"/>
              <w:jc w:val="both"/>
              <w:rPr>
                <w:rFonts w:ascii="Times New Roman" w:eastAsia="Times New Roman" w:hAnsi="Times New Roman" w:cs="Times New Roman"/>
                <w:b/>
                <w:i/>
                <w:sz w:val="24"/>
                <w:szCs w:val="24"/>
              </w:rPr>
            </w:pPr>
            <w:r w:rsidRPr="00727B79">
              <w:rPr>
                <w:rFonts w:ascii="Times New Roman" w:eastAsia="Times New Roman" w:hAnsi="Times New Roman" w:cs="Times New Roman"/>
                <w:i/>
                <w:sz w:val="24"/>
                <w:szCs w:val="24"/>
              </w:rPr>
              <w:t>Leonard v. Capitola</w:t>
            </w:r>
          </w:p>
          <w:p w:rsidR="00471B91" w:rsidRPr="00727B79" w:rsidRDefault="00471B91" w:rsidP="00727B79">
            <w:pPr>
              <w:pStyle w:val="ListParagraph"/>
              <w:numPr>
                <w:ilvl w:val="1"/>
                <w:numId w:val="17"/>
              </w:numPr>
              <w:spacing w:after="0" w:line="240" w:lineRule="auto"/>
              <w:ind w:hanging="43"/>
              <w:jc w:val="both"/>
              <w:rPr>
                <w:rFonts w:ascii="Times New Roman" w:eastAsia="Times New Roman" w:hAnsi="Times New Roman" w:cs="Times New Roman"/>
                <w:b/>
                <w:i/>
                <w:sz w:val="24"/>
                <w:szCs w:val="24"/>
              </w:rPr>
            </w:pPr>
            <w:r w:rsidRPr="00727B79">
              <w:rPr>
                <w:rFonts w:ascii="Times New Roman" w:eastAsia="Times New Roman" w:hAnsi="Times New Roman" w:cs="Times New Roman"/>
                <w:i/>
                <w:sz w:val="24"/>
                <w:szCs w:val="24"/>
              </w:rPr>
              <w:t>Garcia v. King City</w:t>
            </w:r>
          </w:p>
          <w:p w:rsidR="00471B91" w:rsidRPr="00727B79" w:rsidRDefault="00471B91" w:rsidP="00727B79">
            <w:pPr>
              <w:pStyle w:val="ListParagraph"/>
              <w:numPr>
                <w:ilvl w:val="1"/>
                <w:numId w:val="17"/>
              </w:numPr>
              <w:spacing w:after="0" w:line="240" w:lineRule="auto"/>
              <w:ind w:hanging="43"/>
              <w:jc w:val="both"/>
              <w:rPr>
                <w:rFonts w:ascii="Times New Roman" w:eastAsia="Times New Roman" w:hAnsi="Times New Roman" w:cs="Times New Roman"/>
                <w:b/>
                <w:i/>
                <w:sz w:val="24"/>
                <w:szCs w:val="24"/>
              </w:rPr>
            </w:pPr>
            <w:r w:rsidRPr="00727B79">
              <w:rPr>
                <w:rFonts w:ascii="Times New Roman" w:eastAsia="Times New Roman" w:hAnsi="Times New Roman" w:cs="Times New Roman"/>
                <w:i/>
                <w:sz w:val="24"/>
                <w:szCs w:val="24"/>
              </w:rPr>
              <w:t>Madriz v. King City</w:t>
            </w:r>
          </w:p>
          <w:p w:rsidR="00471B91" w:rsidRPr="00727B79" w:rsidRDefault="00471B91" w:rsidP="00727B79">
            <w:pPr>
              <w:pStyle w:val="ListParagraph"/>
              <w:numPr>
                <w:ilvl w:val="1"/>
                <w:numId w:val="17"/>
              </w:numPr>
              <w:spacing w:after="0" w:line="240" w:lineRule="auto"/>
              <w:ind w:hanging="43"/>
              <w:jc w:val="both"/>
              <w:rPr>
                <w:rFonts w:ascii="Times New Roman" w:eastAsia="Times New Roman" w:hAnsi="Times New Roman" w:cs="Times New Roman"/>
                <w:b/>
                <w:i/>
                <w:sz w:val="24"/>
                <w:szCs w:val="24"/>
              </w:rPr>
            </w:pPr>
            <w:proofErr w:type="spellStart"/>
            <w:r w:rsidRPr="00727B79">
              <w:rPr>
                <w:rFonts w:ascii="Times New Roman" w:eastAsia="Times New Roman" w:hAnsi="Times New Roman" w:cs="Times New Roman"/>
                <w:i/>
                <w:sz w:val="24"/>
                <w:szCs w:val="24"/>
              </w:rPr>
              <w:t>Segobia</w:t>
            </w:r>
            <w:proofErr w:type="spellEnd"/>
            <w:r w:rsidRPr="00727B79">
              <w:rPr>
                <w:rFonts w:ascii="Times New Roman" w:eastAsia="Times New Roman" w:hAnsi="Times New Roman" w:cs="Times New Roman"/>
                <w:i/>
                <w:sz w:val="24"/>
                <w:szCs w:val="24"/>
              </w:rPr>
              <w:t xml:space="preserve"> v. Soledad</w:t>
            </w:r>
          </w:p>
          <w:p w:rsidR="00471B91" w:rsidRPr="00727B79" w:rsidRDefault="00471B91" w:rsidP="00727B79">
            <w:pPr>
              <w:pStyle w:val="ListParagraph"/>
              <w:numPr>
                <w:ilvl w:val="1"/>
                <w:numId w:val="17"/>
              </w:numPr>
              <w:spacing w:after="0" w:line="240" w:lineRule="auto"/>
              <w:ind w:hanging="43"/>
              <w:jc w:val="both"/>
              <w:rPr>
                <w:rFonts w:ascii="Times New Roman" w:eastAsia="Times New Roman" w:hAnsi="Times New Roman" w:cs="Times New Roman"/>
                <w:b/>
                <w:i/>
                <w:sz w:val="24"/>
                <w:szCs w:val="24"/>
              </w:rPr>
            </w:pPr>
            <w:proofErr w:type="spellStart"/>
            <w:r w:rsidRPr="00727B79">
              <w:rPr>
                <w:rFonts w:ascii="Times New Roman" w:eastAsia="Times New Roman" w:hAnsi="Times New Roman" w:cs="Times New Roman"/>
                <w:i/>
                <w:sz w:val="24"/>
                <w:szCs w:val="24"/>
              </w:rPr>
              <w:t>Carmblett</w:t>
            </w:r>
            <w:proofErr w:type="spellEnd"/>
            <w:r w:rsidRPr="00727B79">
              <w:rPr>
                <w:rFonts w:ascii="Times New Roman" w:eastAsia="Times New Roman" w:hAnsi="Times New Roman" w:cs="Times New Roman"/>
                <w:i/>
                <w:sz w:val="24"/>
                <w:szCs w:val="24"/>
              </w:rPr>
              <w:t xml:space="preserve"> v. Marina</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AA7172" w:rsidRPr="00727B79" w:rsidRDefault="00F565B6"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RECONVENE – DISPOSITION OF CLOSED SESSION ITEMS</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F565B6" w:rsidRPr="00727B79" w:rsidTr="00F0112D">
        <w:tc>
          <w:tcPr>
            <w:tcW w:w="943" w:type="dxa"/>
            <w:shd w:val="clear" w:color="auto" w:fill="auto"/>
          </w:tcPr>
          <w:p w:rsidR="00F565B6" w:rsidRPr="00727B79" w:rsidRDefault="00F565B6"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F565B6" w:rsidRPr="00727B79" w:rsidRDefault="00F565B6"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F565B6" w:rsidRPr="00727B79" w:rsidRDefault="00F565B6"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F565B6" w:rsidRPr="00727B79" w:rsidRDefault="00F565B6"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E.</w:t>
            </w: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b/>
                <w:sz w:val="24"/>
                <w:szCs w:val="24"/>
              </w:rPr>
              <w:t>PROGRAM ADMINISTRATORS REPORT</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727B79" w:rsidRPr="00727B79" w:rsidTr="00F0112D">
        <w:tc>
          <w:tcPr>
            <w:tcW w:w="943" w:type="dxa"/>
            <w:shd w:val="clear" w:color="auto" w:fill="auto"/>
          </w:tcPr>
          <w:p w:rsidR="00727B79" w:rsidRPr="00727B79" w:rsidRDefault="00727B79"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727B79" w:rsidRPr="00727B79" w:rsidRDefault="00727B79" w:rsidP="00727B79">
            <w:pPr>
              <w:pStyle w:val="TableText"/>
              <w:jc w:val="both"/>
              <w:rPr>
                <w:rFonts w:ascii="Times New Roman" w:hAnsi="Times New Roman"/>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F0112D" w:rsidP="00727B79">
            <w:pPr>
              <w:tabs>
                <w:tab w:val="right" w:pos="146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128-129</w:t>
            </w:r>
          </w:p>
        </w:tc>
        <w:tc>
          <w:tcPr>
            <w:tcW w:w="360" w:type="dxa"/>
            <w:shd w:val="clear" w:color="auto" w:fill="auto"/>
          </w:tcPr>
          <w:p w:rsidR="00AA7172" w:rsidRPr="00725C16" w:rsidRDefault="00725C16" w:rsidP="00727B79">
            <w:pPr>
              <w:spacing w:after="0" w:line="240" w:lineRule="auto"/>
              <w:jc w:val="both"/>
              <w:rPr>
                <w:rFonts w:ascii="Times New Roman" w:eastAsia="Times New Roman" w:hAnsi="Times New Roman" w:cs="Times New Roman"/>
                <w:i/>
                <w:sz w:val="24"/>
                <w:szCs w:val="24"/>
              </w:rPr>
            </w:pPr>
            <w:r w:rsidRPr="00725C16">
              <w:rPr>
                <w:rFonts w:ascii="Times New Roman" w:eastAsia="Times New Roman" w:hAnsi="Times New Roman" w:cs="Times New Roman"/>
                <w:i/>
                <w:sz w:val="24"/>
                <w:szCs w:val="24"/>
              </w:rPr>
              <w:t>1</w:t>
            </w:r>
          </w:p>
        </w:tc>
        <w:tc>
          <w:tcPr>
            <w:tcW w:w="7650" w:type="dxa"/>
            <w:gridSpan w:val="4"/>
            <w:shd w:val="clear" w:color="auto" w:fill="auto"/>
          </w:tcPr>
          <w:p w:rsidR="009D7ECD" w:rsidRPr="00727B79" w:rsidRDefault="00AA7172" w:rsidP="00727B79">
            <w:pPr>
              <w:pStyle w:val="TableText"/>
              <w:jc w:val="both"/>
              <w:rPr>
                <w:rFonts w:ascii="Times New Roman" w:hAnsi="Times New Roman"/>
                <w:sz w:val="24"/>
                <w:szCs w:val="24"/>
              </w:rPr>
            </w:pPr>
            <w:r w:rsidRPr="00727B79">
              <w:rPr>
                <w:rFonts w:ascii="Times New Roman" w:hAnsi="Times New Roman"/>
                <w:sz w:val="24"/>
                <w:szCs w:val="24"/>
              </w:rPr>
              <w:t xml:space="preserve">1)  </w:t>
            </w:r>
            <w:r w:rsidR="009D7ECD" w:rsidRPr="00727B79">
              <w:rPr>
                <w:rFonts w:ascii="Times New Roman" w:hAnsi="Times New Roman"/>
                <w:sz w:val="24"/>
                <w:szCs w:val="24"/>
              </w:rPr>
              <w:t xml:space="preserve"> Press Release on York/</w:t>
            </w:r>
            <w:proofErr w:type="spellStart"/>
            <w:r w:rsidR="009D7ECD" w:rsidRPr="00727B79">
              <w:rPr>
                <w:rFonts w:ascii="Times New Roman" w:hAnsi="Times New Roman"/>
                <w:sz w:val="24"/>
                <w:szCs w:val="24"/>
              </w:rPr>
              <w:t>Bickmore</w:t>
            </w:r>
            <w:proofErr w:type="spellEnd"/>
            <w:r w:rsidR="009D7ECD" w:rsidRPr="00727B79">
              <w:rPr>
                <w:rFonts w:ascii="Times New Roman" w:hAnsi="Times New Roman"/>
                <w:sz w:val="24"/>
                <w:szCs w:val="24"/>
              </w:rPr>
              <w:t xml:space="preserve"> Risk Services</w:t>
            </w:r>
          </w:p>
          <w:p w:rsidR="00AA7172" w:rsidRPr="00727B79" w:rsidRDefault="009D7ECD" w:rsidP="00C93D84">
            <w:pPr>
              <w:spacing w:after="0" w:line="240" w:lineRule="auto"/>
              <w:ind w:left="407" w:hanging="407"/>
              <w:jc w:val="both"/>
              <w:rPr>
                <w:rFonts w:ascii="Times New Roman" w:eastAsia="Times New Roman" w:hAnsi="Times New Roman" w:cs="Times New Roman"/>
                <w:sz w:val="24"/>
                <w:szCs w:val="24"/>
              </w:rPr>
            </w:pPr>
            <w:r w:rsidRPr="00727B79">
              <w:rPr>
                <w:rFonts w:ascii="Times New Roman" w:hAnsi="Times New Roman"/>
                <w:i/>
                <w:sz w:val="24"/>
                <w:szCs w:val="24"/>
              </w:rPr>
              <w:t xml:space="preserve">     </w:t>
            </w:r>
            <w:r w:rsidR="00C93D84">
              <w:rPr>
                <w:rFonts w:ascii="Times New Roman" w:hAnsi="Times New Roman"/>
                <w:i/>
                <w:sz w:val="24"/>
                <w:szCs w:val="24"/>
              </w:rPr>
              <w:t xml:space="preserve"> </w:t>
            </w:r>
            <w:r w:rsidRPr="00727B79">
              <w:rPr>
                <w:rFonts w:ascii="Times New Roman" w:hAnsi="Times New Roman"/>
                <w:i/>
                <w:sz w:val="24"/>
                <w:szCs w:val="24"/>
              </w:rPr>
              <w:t>Members will review the Press Relea</w:t>
            </w:r>
            <w:r w:rsidR="00C93D84">
              <w:rPr>
                <w:rFonts w:ascii="Times New Roman" w:hAnsi="Times New Roman"/>
                <w:i/>
                <w:sz w:val="24"/>
                <w:szCs w:val="24"/>
              </w:rPr>
              <w:t xml:space="preserve">se on </w:t>
            </w:r>
            <w:proofErr w:type="spellStart"/>
            <w:r w:rsidR="00C93D84">
              <w:rPr>
                <w:rFonts w:ascii="Times New Roman" w:hAnsi="Times New Roman"/>
                <w:i/>
                <w:sz w:val="24"/>
                <w:szCs w:val="24"/>
              </w:rPr>
              <w:t>Bickmore’s</w:t>
            </w:r>
            <w:proofErr w:type="spellEnd"/>
            <w:r w:rsidR="00C93D84">
              <w:rPr>
                <w:rFonts w:ascii="Times New Roman" w:hAnsi="Times New Roman"/>
                <w:i/>
                <w:sz w:val="24"/>
                <w:szCs w:val="24"/>
              </w:rPr>
              <w:t xml:space="preserve"> acquisition by </w:t>
            </w:r>
            <w:r w:rsidRPr="00727B79">
              <w:rPr>
                <w:rFonts w:ascii="Times New Roman" w:hAnsi="Times New Roman"/>
                <w:i/>
                <w:sz w:val="24"/>
                <w:szCs w:val="24"/>
              </w:rPr>
              <w:t>Alliant.</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2427CE" w:rsidRPr="00727B79" w:rsidTr="00F0112D">
        <w:tc>
          <w:tcPr>
            <w:tcW w:w="943" w:type="dxa"/>
            <w:shd w:val="clear" w:color="auto" w:fill="auto"/>
          </w:tcPr>
          <w:p w:rsidR="002427CE" w:rsidRPr="00727B79" w:rsidRDefault="002427CE"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2427CE" w:rsidRPr="00727B79" w:rsidRDefault="002427CE"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2427CE" w:rsidRPr="00727B79" w:rsidRDefault="002427CE"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2427CE" w:rsidRPr="00727B79" w:rsidRDefault="002427CE"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tabs>
                <w:tab w:val="right" w:pos="1461"/>
              </w:tabs>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F.</w:t>
            </w: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 xml:space="preserve">CORRESPONDENCE / INFORMATION </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727B79" w:rsidRPr="00727B79" w:rsidTr="00F0112D">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F0112D" w:rsidP="00727B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360" w:type="dxa"/>
            <w:shd w:val="clear" w:color="auto" w:fill="auto"/>
          </w:tcPr>
          <w:p w:rsidR="00AA7172" w:rsidRPr="00725C16" w:rsidRDefault="00725C16" w:rsidP="00727B79">
            <w:pPr>
              <w:spacing w:after="0" w:line="240" w:lineRule="auto"/>
              <w:jc w:val="both"/>
              <w:rPr>
                <w:rFonts w:ascii="Times New Roman" w:eastAsia="Times New Roman" w:hAnsi="Times New Roman" w:cs="Times New Roman"/>
                <w:i/>
                <w:sz w:val="24"/>
                <w:szCs w:val="24"/>
              </w:rPr>
            </w:pPr>
            <w:r w:rsidRPr="00725C16">
              <w:rPr>
                <w:rFonts w:ascii="Times New Roman" w:eastAsia="Times New Roman" w:hAnsi="Times New Roman" w:cs="Times New Roman"/>
                <w:i/>
                <w:sz w:val="24"/>
                <w:szCs w:val="24"/>
              </w:rPr>
              <w:t>1</w:t>
            </w:r>
          </w:p>
        </w:tc>
        <w:tc>
          <w:tcPr>
            <w:tcW w:w="7650" w:type="dxa"/>
            <w:gridSpan w:val="4"/>
            <w:shd w:val="clear" w:color="auto" w:fill="auto"/>
          </w:tcPr>
          <w:p w:rsidR="00AA7172" w:rsidRPr="00727B79" w:rsidRDefault="00F565B6" w:rsidP="00727B79">
            <w:pPr>
              <w:spacing w:after="0" w:line="240" w:lineRule="auto"/>
              <w:jc w:val="both"/>
              <w:rPr>
                <w:rFonts w:ascii="Times New Roman" w:eastAsia="Times New Roman" w:hAnsi="Times New Roman" w:cs="Times New Roman"/>
                <w:b/>
                <w:sz w:val="24"/>
                <w:szCs w:val="24"/>
              </w:rPr>
            </w:pPr>
            <w:r w:rsidRPr="00727B79">
              <w:rPr>
                <w:rFonts w:ascii="Times New Roman" w:eastAsia="Times New Roman" w:hAnsi="Times New Roman" w:cs="Times New Roman"/>
                <w:sz w:val="24"/>
                <w:szCs w:val="24"/>
              </w:rPr>
              <w:t>1)  Next Board Meeting &amp; ERMA Training Schedule</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471B91" w:rsidRPr="00727B79" w:rsidTr="00F0112D">
        <w:trPr>
          <w:trHeight w:val="211"/>
        </w:trPr>
        <w:tc>
          <w:tcPr>
            <w:tcW w:w="943" w:type="dxa"/>
            <w:shd w:val="clear" w:color="auto" w:fill="auto"/>
          </w:tcPr>
          <w:p w:rsidR="00471B91" w:rsidRPr="00727B79" w:rsidRDefault="00471B91" w:rsidP="00727B79">
            <w:pPr>
              <w:spacing w:after="0" w:line="240" w:lineRule="auto"/>
              <w:jc w:val="both"/>
              <w:rPr>
                <w:rFonts w:ascii="Times New Roman" w:eastAsia="Times New Roman" w:hAnsi="Times New Roman" w:cs="Times New Roman"/>
                <w:i/>
                <w:sz w:val="24"/>
                <w:szCs w:val="24"/>
              </w:rPr>
            </w:pPr>
          </w:p>
        </w:tc>
        <w:tc>
          <w:tcPr>
            <w:tcW w:w="360" w:type="dxa"/>
            <w:shd w:val="clear" w:color="auto" w:fill="auto"/>
          </w:tcPr>
          <w:p w:rsidR="00471B91" w:rsidRPr="00727B79" w:rsidRDefault="00471B91" w:rsidP="00727B79">
            <w:pPr>
              <w:spacing w:after="0" w:line="240" w:lineRule="auto"/>
              <w:jc w:val="both"/>
              <w:rPr>
                <w:rFonts w:ascii="Times New Roman" w:eastAsia="Times New Roman" w:hAnsi="Times New Roman" w:cs="Times New Roman"/>
                <w:b/>
                <w:sz w:val="24"/>
                <w:szCs w:val="24"/>
              </w:rPr>
            </w:pPr>
          </w:p>
        </w:tc>
        <w:tc>
          <w:tcPr>
            <w:tcW w:w="7650" w:type="dxa"/>
            <w:gridSpan w:val="4"/>
            <w:shd w:val="clear" w:color="auto" w:fill="auto"/>
          </w:tcPr>
          <w:p w:rsidR="00471B91" w:rsidRPr="00727B79" w:rsidRDefault="00471B91"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471B91" w:rsidRPr="00727B79" w:rsidRDefault="00471B91" w:rsidP="00727B79">
            <w:pPr>
              <w:spacing w:after="0" w:line="240" w:lineRule="auto"/>
              <w:jc w:val="both"/>
              <w:rPr>
                <w:rFonts w:ascii="Times New Roman" w:eastAsia="Times New Roman" w:hAnsi="Times New Roman" w:cs="Times New Roman"/>
                <w:sz w:val="24"/>
                <w:szCs w:val="24"/>
              </w:rPr>
            </w:pPr>
          </w:p>
        </w:tc>
      </w:tr>
      <w:tr w:rsidR="002427CE"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4</w:t>
            </w: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G.</w:t>
            </w: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GENERAL RISK MANAGEMENT ISSUES</w:t>
            </w:r>
          </w:p>
        </w:tc>
        <w:tc>
          <w:tcPr>
            <w:tcW w:w="540" w:type="dxa"/>
            <w:shd w:val="clear" w:color="auto" w:fill="auto"/>
          </w:tcPr>
          <w:p w:rsidR="00AA7172" w:rsidRPr="00727B79" w:rsidRDefault="00AA7172" w:rsidP="00C93D84">
            <w:pPr>
              <w:spacing w:after="0" w:line="240" w:lineRule="auto"/>
              <w:jc w:val="center"/>
              <w:rPr>
                <w:rFonts w:ascii="Times New Roman" w:eastAsia="Times New Roman" w:hAnsi="Times New Roman" w:cs="Times New Roman"/>
                <w:sz w:val="24"/>
                <w:szCs w:val="24"/>
              </w:rPr>
            </w:pPr>
            <w:r w:rsidRPr="00727B79">
              <w:rPr>
                <w:rFonts w:ascii="Times New Roman" w:eastAsia="Times New Roman" w:hAnsi="Times New Roman" w:cs="Times New Roman"/>
                <w:sz w:val="24"/>
                <w:szCs w:val="24"/>
              </w:rPr>
              <w:t>(I)</w:t>
            </w:r>
          </w:p>
        </w:tc>
      </w:tr>
      <w:tr w:rsidR="00727B79" w:rsidRPr="00727B79" w:rsidTr="00F0112D">
        <w:tc>
          <w:tcPr>
            <w:tcW w:w="943"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c>
          <w:tcPr>
            <w:tcW w:w="36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c>
          <w:tcPr>
            <w:tcW w:w="7650" w:type="dxa"/>
            <w:gridSpan w:val="4"/>
            <w:shd w:val="clear" w:color="auto" w:fill="auto"/>
          </w:tcPr>
          <w:p w:rsidR="00727B79" w:rsidRPr="00727B79" w:rsidRDefault="00727B79" w:rsidP="00727B79">
            <w:pPr>
              <w:spacing w:after="0" w:line="240" w:lineRule="auto"/>
              <w:jc w:val="both"/>
              <w:rPr>
                <w:rFonts w:ascii="Times New Roman" w:eastAsia="Times New Roman" w:hAnsi="Times New Roman" w:cs="Times New Roman"/>
                <w:i/>
                <w:sz w:val="24"/>
                <w:szCs w:val="24"/>
              </w:rPr>
            </w:pPr>
          </w:p>
        </w:tc>
        <w:tc>
          <w:tcPr>
            <w:tcW w:w="540" w:type="dxa"/>
            <w:shd w:val="clear" w:color="auto" w:fill="auto"/>
          </w:tcPr>
          <w:p w:rsidR="00727B79" w:rsidRPr="00727B79" w:rsidRDefault="00727B79" w:rsidP="00727B79">
            <w:pPr>
              <w:spacing w:after="0" w:line="240" w:lineRule="auto"/>
              <w:jc w:val="both"/>
              <w:rPr>
                <w:rFonts w:ascii="Times New Roman" w:eastAsia="Times New Roman" w:hAnsi="Times New Roman" w:cs="Times New Roman"/>
                <w:sz w:val="24"/>
                <w:szCs w:val="24"/>
              </w:rPr>
            </w:pPr>
          </w:p>
        </w:tc>
      </w:tr>
      <w:tr w:rsidR="002427CE" w:rsidRPr="00727B79" w:rsidTr="00F0112D">
        <w:tc>
          <w:tcPr>
            <w:tcW w:w="943" w:type="dxa"/>
            <w:shd w:val="clear" w:color="auto" w:fill="auto"/>
          </w:tcPr>
          <w:p w:rsidR="002427CE" w:rsidRPr="00727B79" w:rsidRDefault="002427CE" w:rsidP="00727B79">
            <w:pPr>
              <w:spacing w:after="0" w:line="240" w:lineRule="auto"/>
              <w:jc w:val="both"/>
              <w:rPr>
                <w:rFonts w:ascii="Times New Roman" w:eastAsia="Times New Roman" w:hAnsi="Times New Roman" w:cs="Times New Roman"/>
                <w:sz w:val="24"/>
                <w:szCs w:val="24"/>
              </w:rPr>
            </w:pPr>
          </w:p>
        </w:tc>
        <w:tc>
          <w:tcPr>
            <w:tcW w:w="360" w:type="dxa"/>
            <w:shd w:val="clear" w:color="auto" w:fill="auto"/>
          </w:tcPr>
          <w:p w:rsidR="002427CE" w:rsidRPr="00727B79" w:rsidRDefault="002427CE" w:rsidP="00727B79">
            <w:pPr>
              <w:spacing w:after="0" w:line="240" w:lineRule="auto"/>
              <w:jc w:val="both"/>
              <w:rPr>
                <w:rFonts w:ascii="Times New Roman" w:eastAsia="Times New Roman" w:hAnsi="Times New Roman" w:cs="Times New Roman"/>
                <w:sz w:val="24"/>
                <w:szCs w:val="24"/>
              </w:rPr>
            </w:pPr>
          </w:p>
        </w:tc>
        <w:tc>
          <w:tcPr>
            <w:tcW w:w="7650" w:type="dxa"/>
            <w:gridSpan w:val="4"/>
            <w:shd w:val="clear" w:color="auto" w:fill="auto"/>
          </w:tcPr>
          <w:p w:rsidR="002427CE" w:rsidRPr="00727B79" w:rsidRDefault="002427CE"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i/>
                <w:sz w:val="24"/>
                <w:szCs w:val="24"/>
              </w:rPr>
              <w:t>Subjects that are of interest to members: please bring 15 copies of any materials.</w:t>
            </w:r>
          </w:p>
        </w:tc>
        <w:tc>
          <w:tcPr>
            <w:tcW w:w="540" w:type="dxa"/>
            <w:shd w:val="clear" w:color="auto" w:fill="auto"/>
          </w:tcPr>
          <w:p w:rsidR="002427CE" w:rsidRPr="00727B79" w:rsidRDefault="002427CE" w:rsidP="00727B79">
            <w:pPr>
              <w:spacing w:after="0" w:line="240" w:lineRule="auto"/>
              <w:jc w:val="both"/>
              <w:rPr>
                <w:rFonts w:ascii="Times New Roman" w:eastAsia="Times New Roman" w:hAnsi="Times New Roman" w:cs="Times New Roman"/>
                <w:sz w:val="24"/>
                <w:szCs w:val="24"/>
              </w:rPr>
            </w:pPr>
          </w:p>
        </w:tc>
      </w:tr>
      <w:tr w:rsidR="002427CE"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b/>
                <w:sz w:val="24"/>
                <w:szCs w:val="24"/>
              </w:rPr>
            </w:pP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r w:rsidR="00AA7172" w:rsidRPr="00727B79" w:rsidTr="00F0112D">
        <w:tc>
          <w:tcPr>
            <w:tcW w:w="943"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36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c>
          <w:tcPr>
            <w:tcW w:w="7650" w:type="dxa"/>
            <w:gridSpan w:val="4"/>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r w:rsidRPr="00727B79">
              <w:rPr>
                <w:rFonts w:ascii="Times New Roman" w:eastAsia="Times New Roman" w:hAnsi="Times New Roman" w:cs="Times New Roman"/>
                <w:b/>
                <w:sz w:val="24"/>
                <w:szCs w:val="24"/>
              </w:rPr>
              <w:t>ADJOURNMENT</w:t>
            </w:r>
          </w:p>
        </w:tc>
        <w:tc>
          <w:tcPr>
            <w:tcW w:w="540" w:type="dxa"/>
            <w:shd w:val="clear" w:color="auto" w:fill="auto"/>
          </w:tcPr>
          <w:p w:rsidR="00AA7172" w:rsidRPr="00727B79" w:rsidRDefault="00AA7172" w:rsidP="00727B79">
            <w:pPr>
              <w:spacing w:after="0" w:line="240" w:lineRule="auto"/>
              <w:jc w:val="both"/>
              <w:rPr>
                <w:rFonts w:ascii="Times New Roman" w:eastAsia="Times New Roman" w:hAnsi="Times New Roman" w:cs="Times New Roman"/>
                <w:sz w:val="24"/>
                <w:szCs w:val="24"/>
              </w:rPr>
            </w:pPr>
          </w:p>
        </w:tc>
      </w:tr>
    </w:tbl>
    <w:p w:rsidR="00AA7172" w:rsidRPr="00727B79" w:rsidRDefault="00AA7172" w:rsidP="00727B79">
      <w:pPr>
        <w:ind w:left="900"/>
        <w:jc w:val="both"/>
        <w:rPr>
          <w:sz w:val="24"/>
          <w:szCs w:val="24"/>
        </w:rPr>
      </w:pPr>
    </w:p>
    <w:p w:rsidR="00E76FCC" w:rsidRPr="00727B79" w:rsidRDefault="00E76FCC" w:rsidP="00727B79">
      <w:pPr>
        <w:ind w:left="900"/>
        <w:jc w:val="both"/>
        <w:rPr>
          <w:sz w:val="24"/>
          <w:szCs w:val="24"/>
        </w:rPr>
      </w:pPr>
    </w:p>
    <w:sectPr w:rsidR="00E76FCC" w:rsidRPr="00727B79" w:rsidSect="00CB083A">
      <w:headerReference w:type="default" r:id="rId7"/>
      <w:footerReference w:type="default" r:id="rId8"/>
      <w:pgSz w:w="12240" w:h="15840"/>
      <w:pgMar w:top="2250" w:right="1440" w:bottom="720" w:left="1440" w:header="72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E3" w:rsidRDefault="003569E3" w:rsidP="006342C0">
      <w:pPr>
        <w:spacing w:after="0" w:line="240" w:lineRule="auto"/>
      </w:pPr>
      <w:r>
        <w:separator/>
      </w:r>
    </w:p>
  </w:endnote>
  <w:endnote w:type="continuationSeparator" w:id="0">
    <w:p w:rsidR="003569E3" w:rsidRDefault="003569E3" w:rsidP="00634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E3" w:rsidRPr="00516A28" w:rsidRDefault="003569E3" w:rsidP="00516A28">
    <w:pPr>
      <w:pStyle w:val="Heading1"/>
      <w:jc w:val="center"/>
      <w:rPr>
        <w:i/>
        <w:color w:val="000080"/>
        <w:sz w:val="20"/>
      </w:rPr>
    </w:pPr>
    <w:r w:rsidRPr="00AA7172">
      <w:rPr>
        <w:i/>
        <w:color w:val="000080"/>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E3" w:rsidRDefault="003569E3" w:rsidP="006342C0">
      <w:pPr>
        <w:spacing w:after="0" w:line="240" w:lineRule="auto"/>
      </w:pPr>
      <w:r>
        <w:separator/>
      </w:r>
    </w:p>
  </w:footnote>
  <w:footnote w:type="continuationSeparator" w:id="0">
    <w:p w:rsidR="003569E3" w:rsidRDefault="003569E3" w:rsidP="00634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9E3" w:rsidRDefault="00267800">
    <w:pPr>
      <w:pStyle w:val="Header"/>
    </w:pPr>
    <w:r>
      <w:rPr>
        <w:noProof/>
      </w:rPr>
      <w:pict>
        <v:line id="_x0000_s2051" style="position:absolute;z-index:251660288" from="-47.45pt,67.5pt" to="515.5pt,67.5pt" strokecolor="navy"/>
      </w:pict>
    </w:r>
    <w:r>
      <w:rPr>
        <w:noProof/>
      </w:rPr>
      <w:pict>
        <v:group id="_x0000_s2052" style="position:absolute;margin-left:-53.25pt;margin-top:67.5pt;width:91.15pt;height:639pt;z-index:251661312" coordorigin="88,1416" coordsize="1823,13708">
          <v:shapetype id="_x0000_t202" coordsize="21600,21600" o:spt="202" path="m,l,21600r21600,l21600,xe">
            <v:stroke joinstyle="miter"/>
            <v:path gradientshapeok="t" o:connecttype="rect"/>
          </v:shapetype>
          <v:shape id="_x0000_s2053" type="#_x0000_t202" style="position:absolute;left:88;top:3419;width:1823;height:3425" stroked="f">
            <v:textbox style="mso-next-textbox:#_x0000_s2053">
              <w:txbxContent>
                <w:p w:rsidR="003569E3" w:rsidRPr="006342C0" w:rsidRDefault="003569E3" w:rsidP="00AA7172">
                  <w:pPr>
                    <w:spacing w:after="0" w:line="240" w:lineRule="auto"/>
                    <w:rPr>
                      <w:rFonts w:ascii="Times New Roman" w:hAnsi="Times New Roman" w:cs="Times New Roman"/>
                      <w:b/>
                      <w:color w:val="000080"/>
                      <w:u w:val="single"/>
                    </w:rPr>
                  </w:pPr>
                  <w:r w:rsidRPr="006342C0">
                    <w:rPr>
                      <w:rFonts w:ascii="Times New Roman" w:hAnsi="Times New Roman" w:cs="Times New Roman"/>
                      <w:b/>
                      <w:color w:val="000080"/>
                      <w:u w:val="single"/>
                    </w:rPr>
                    <w:t>Member Cities</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Capitola</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Del Rey Oaks</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Gonzales</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Greenfield</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Hollister</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King City</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Marina</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Sand City</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Scotts Valley</w:t>
                  </w:r>
                </w:p>
                <w:p w:rsidR="003569E3" w:rsidRPr="006342C0" w:rsidRDefault="003569E3" w:rsidP="00AA7172">
                  <w:pPr>
                    <w:spacing w:after="0" w:line="240" w:lineRule="auto"/>
                    <w:rPr>
                      <w:rFonts w:ascii="Times New Roman" w:hAnsi="Times New Roman" w:cs="Times New Roman"/>
                      <w:color w:val="000080"/>
                    </w:rPr>
                  </w:pPr>
                  <w:r w:rsidRPr="006342C0">
                    <w:rPr>
                      <w:rFonts w:ascii="Times New Roman" w:hAnsi="Times New Roman" w:cs="Times New Roman"/>
                      <w:color w:val="000080"/>
                    </w:rPr>
                    <w:t>Soledad</w:t>
                  </w:r>
                </w:p>
              </w:txbxContent>
            </v:textbox>
          </v:shape>
          <v:line id="_x0000_s2054" style="position:absolute;flip:y" from="1701,1416" to="1701,15124" strokecolor="navy" strokeweight="1pt"/>
        </v:group>
      </w:pict>
    </w:r>
    <w:r>
      <w:rPr>
        <w:noProof/>
      </w:rPr>
      <w:pict>
        <v:shape id="_x0000_s2049" type="#_x0000_t202" style="position:absolute;margin-left:-49.5pt;margin-top:-7.1pt;width:208.8pt;height:58.85pt;z-index:251658240" filled="f" stroked="f">
          <v:textbox style="mso-next-textbox:#_x0000_s2049">
            <w:txbxContent>
              <w:p w:rsidR="003569E3" w:rsidRDefault="003569E3" w:rsidP="006342C0">
                <w:pPr>
                  <w:pStyle w:val="Heading3"/>
                </w:pPr>
                <w:r>
                  <w:t>MBASIA</w:t>
                </w:r>
              </w:p>
            </w:txbxContent>
          </v:textbox>
        </v:shape>
      </w:pict>
    </w:r>
    <w:r>
      <w:rPr>
        <w:noProof/>
      </w:rPr>
      <w:pict>
        <v:shape id="_x0000_s2050" type="#_x0000_t202" style="position:absolute;margin-left:177.9pt;margin-top:-12.45pt;width:302.4pt;height:75.45pt;z-index:251659264" filled="f" stroked="f">
          <v:textbox style="mso-next-textbox:#_x0000_s2050">
            <w:txbxContent>
              <w:p w:rsidR="003569E3" w:rsidRDefault="003569E3" w:rsidP="006342C0">
                <w:pPr>
                  <w:pStyle w:val="Heading1"/>
                  <w:jc w:val="center"/>
                  <w:rPr>
                    <w:color w:val="000080"/>
                  </w:rPr>
                </w:pPr>
                <w:r>
                  <w:rPr>
                    <w:color w:val="000080"/>
                  </w:rPr>
                  <w:t>Monterey Bay Area Self Insurance Authority</w:t>
                </w:r>
              </w:p>
              <w:p w:rsidR="003569E3" w:rsidRPr="00E64FA5" w:rsidRDefault="003569E3" w:rsidP="006342C0">
                <w:pPr>
                  <w:spacing w:after="0"/>
                  <w:jc w:val="center"/>
                  <w:rPr>
                    <w:rFonts w:ascii="Times New Roman" w:hAnsi="Times New Roman" w:cs="Times New Roman"/>
                    <w:i/>
                    <w:color w:val="000080"/>
                    <w:sz w:val="20"/>
                  </w:rPr>
                </w:pPr>
                <w:proofErr w:type="gramStart"/>
                <w:r w:rsidRPr="00E64FA5">
                  <w:rPr>
                    <w:rFonts w:ascii="Times New Roman" w:hAnsi="Times New Roman" w:cs="Times New Roman"/>
                    <w:i/>
                    <w:color w:val="000080"/>
                    <w:sz w:val="20"/>
                  </w:rPr>
                  <w:t>c/o</w:t>
                </w:r>
                <w:proofErr w:type="gramEnd"/>
                <w:r w:rsidRPr="00E64FA5">
                  <w:rPr>
                    <w:rFonts w:ascii="Times New Roman" w:hAnsi="Times New Roman" w:cs="Times New Roman"/>
                    <w:i/>
                    <w:color w:val="000080"/>
                    <w:sz w:val="20"/>
                  </w:rPr>
                  <w:t xml:space="preserve"> Alliant Insurance Services</w:t>
                </w:r>
              </w:p>
              <w:p w:rsidR="003569E3" w:rsidRPr="005038C3" w:rsidRDefault="003569E3" w:rsidP="006342C0">
                <w:pPr>
                  <w:pStyle w:val="Heading2"/>
                  <w:jc w:val="center"/>
                  <w:rPr>
                    <w:color w:val="000080"/>
                  </w:rPr>
                </w:pPr>
                <w:r>
                  <w:rPr>
                    <w:color w:val="000080"/>
                  </w:rPr>
                  <w:t>100 Pine Street, 11</w:t>
                </w:r>
                <w:r w:rsidRPr="001034FA">
                  <w:rPr>
                    <w:color w:val="000080"/>
                    <w:vertAlign w:val="superscript"/>
                  </w:rPr>
                  <w:t>th</w:t>
                </w:r>
                <w:r>
                  <w:rPr>
                    <w:color w:val="000080"/>
                  </w:rPr>
                  <w:t xml:space="preserve"> Floor</w:t>
                </w:r>
              </w:p>
              <w:p w:rsidR="003569E3" w:rsidRPr="005038C3" w:rsidRDefault="003569E3" w:rsidP="006342C0">
                <w:pPr>
                  <w:pStyle w:val="Heading2"/>
                  <w:jc w:val="center"/>
                  <w:rPr>
                    <w:color w:val="000080"/>
                  </w:rPr>
                </w:pPr>
                <w:r>
                  <w:rPr>
                    <w:color w:val="000080"/>
                  </w:rPr>
                  <w:t>San Francisco</w:t>
                </w:r>
                <w:r w:rsidRPr="005038C3">
                  <w:rPr>
                    <w:color w:val="000080"/>
                  </w:rPr>
                  <w:t xml:space="preserve">, Ca </w:t>
                </w:r>
                <w:r>
                  <w:rPr>
                    <w:color w:val="000080"/>
                  </w:rPr>
                  <w:t>94111</w:t>
                </w:r>
              </w:p>
              <w:p w:rsidR="003569E3" w:rsidRPr="005038C3" w:rsidRDefault="003569E3" w:rsidP="006342C0">
                <w:pPr>
                  <w:pStyle w:val="Heading2"/>
                  <w:jc w:val="center"/>
                  <w:rPr>
                    <w:color w:val="000080"/>
                  </w:rPr>
                </w:pPr>
                <w:r w:rsidRPr="005038C3">
                  <w:rPr>
                    <w:color w:val="000080"/>
                  </w:rPr>
                  <w:t>(</w:t>
                </w:r>
                <w:r>
                  <w:rPr>
                    <w:color w:val="000080"/>
                  </w:rPr>
                  <w:t>415</w:t>
                </w:r>
                <w:r w:rsidRPr="005038C3">
                  <w:rPr>
                    <w:color w:val="000080"/>
                  </w:rPr>
                  <w:t xml:space="preserve">) </w:t>
                </w:r>
                <w:r>
                  <w:rPr>
                    <w:color w:val="000080"/>
                  </w:rPr>
                  <w:t>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D30"/>
    <w:multiLevelType w:val="hybridMultilevel"/>
    <w:tmpl w:val="4A9C8FDC"/>
    <w:lvl w:ilvl="0" w:tplc="7BCEEAA2">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117E7"/>
    <w:multiLevelType w:val="hybridMultilevel"/>
    <w:tmpl w:val="274CE1B0"/>
    <w:lvl w:ilvl="0" w:tplc="56764A3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6696F"/>
    <w:multiLevelType w:val="hybridMultilevel"/>
    <w:tmpl w:val="8C7E56FA"/>
    <w:lvl w:ilvl="0" w:tplc="21CE5EDA">
      <w:start w:val="1"/>
      <w:numFmt w:val="decimal"/>
      <w:lvlText w:val="%1."/>
      <w:lvlJc w:val="left"/>
      <w:pPr>
        <w:ind w:left="1419" w:hanging="360"/>
      </w:pPr>
      <w:rPr>
        <w:rFonts w:hint="default"/>
        <w:i w:val="0"/>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3">
    <w:nsid w:val="10FB2471"/>
    <w:multiLevelType w:val="multilevel"/>
    <w:tmpl w:val="327624E2"/>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2824C1E"/>
    <w:multiLevelType w:val="hybridMultilevel"/>
    <w:tmpl w:val="42063C16"/>
    <w:lvl w:ilvl="0" w:tplc="AA946476">
      <w:start w:val="1"/>
      <w:numFmt w:val="decimal"/>
      <w:lvlText w:val="%1."/>
      <w:lvlJc w:val="left"/>
      <w:pPr>
        <w:ind w:left="1419" w:hanging="360"/>
      </w:pPr>
      <w:rPr>
        <w:rFonts w:hint="default"/>
        <w:i w:val="0"/>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5">
    <w:nsid w:val="14B46753"/>
    <w:multiLevelType w:val="multilevel"/>
    <w:tmpl w:val="E892EE50"/>
    <w:lvl w:ilvl="0">
      <w:start w:val="4"/>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8715372"/>
    <w:multiLevelType w:val="hybridMultilevel"/>
    <w:tmpl w:val="84287FDA"/>
    <w:lvl w:ilvl="0" w:tplc="6EB4711C">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4F4802FC">
      <w:start w:val="1"/>
      <w:numFmt w:val="lowerRoman"/>
      <w:lvlText w:val="%3."/>
      <w:lvlJc w:val="right"/>
      <w:pPr>
        <w:tabs>
          <w:tab w:val="num" w:pos="2160"/>
        </w:tabs>
        <w:ind w:left="2160" w:hanging="180"/>
      </w:pPr>
      <w:rPr>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522C7"/>
    <w:multiLevelType w:val="hybridMultilevel"/>
    <w:tmpl w:val="48D21066"/>
    <w:lvl w:ilvl="0" w:tplc="287C8F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6D8E5B0A">
      <w:start w:val="2"/>
      <w:numFmt w:val="lowerLetter"/>
      <w:lvlText w:val="%4)"/>
      <w:lvlJc w:val="left"/>
      <w:pPr>
        <w:tabs>
          <w:tab w:val="num" w:pos="1080"/>
        </w:tabs>
        <w:ind w:left="1080" w:hanging="360"/>
      </w:pPr>
      <w:rPr>
        <w:rFonts w:hint="default"/>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591BCA"/>
    <w:multiLevelType w:val="hybridMultilevel"/>
    <w:tmpl w:val="97924198"/>
    <w:lvl w:ilvl="0" w:tplc="287C8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75ED9"/>
    <w:multiLevelType w:val="hybridMultilevel"/>
    <w:tmpl w:val="F5A450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24414"/>
    <w:multiLevelType w:val="multilevel"/>
    <w:tmpl w:val="0409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E353E3"/>
    <w:multiLevelType w:val="hybridMultilevel"/>
    <w:tmpl w:val="EC807848"/>
    <w:lvl w:ilvl="0" w:tplc="0409000F">
      <w:start w:val="1"/>
      <w:numFmt w:val="decimal"/>
      <w:lvlText w:val="%1."/>
      <w:lvlJc w:val="left"/>
      <w:pPr>
        <w:ind w:left="1419" w:hanging="360"/>
      </w:pPr>
      <w:rPr>
        <w:rFonts w:hint="default"/>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2">
    <w:nsid w:val="513B117A"/>
    <w:multiLevelType w:val="hybridMultilevel"/>
    <w:tmpl w:val="BCEC59D4"/>
    <w:lvl w:ilvl="0" w:tplc="287C8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F1D33"/>
    <w:multiLevelType w:val="multilevel"/>
    <w:tmpl w:val="7E169466"/>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72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8C30946"/>
    <w:multiLevelType w:val="hybridMultilevel"/>
    <w:tmpl w:val="EC807848"/>
    <w:lvl w:ilvl="0" w:tplc="0409000F">
      <w:start w:val="1"/>
      <w:numFmt w:val="decimal"/>
      <w:lvlText w:val="%1."/>
      <w:lvlJc w:val="left"/>
      <w:pPr>
        <w:ind w:left="1419" w:hanging="360"/>
      </w:pPr>
      <w:rPr>
        <w:rFonts w:hint="default"/>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5">
    <w:nsid w:val="64B258F2"/>
    <w:multiLevelType w:val="multilevel"/>
    <w:tmpl w:val="0798C366"/>
    <w:lvl w:ilvl="0">
      <w:start w:val="1"/>
      <w:numFmt w:val="decimal"/>
      <w:lvlText w:val="%1)"/>
      <w:lvlJc w:val="left"/>
      <w:pPr>
        <w:tabs>
          <w:tab w:val="num" w:pos="360"/>
        </w:tabs>
        <w:ind w:left="360" w:hanging="360"/>
      </w:pPr>
      <w:rPr>
        <w:b w:val="0"/>
      </w:rPr>
    </w:lvl>
    <w:lvl w:ilvl="1">
      <w:start w:val="2"/>
      <w:numFmt w:val="lowerLetter"/>
      <w:lvlText w:val="%2."/>
      <w:lvlJc w:val="left"/>
      <w:pPr>
        <w:tabs>
          <w:tab w:val="num" w:pos="1080"/>
        </w:tabs>
        <w:ind w:left="1080" w:hanging="720"/>
      </w:pPr>
      <w:rPr>
        <w:rFonts w:hint="default"/>
        <w:b w:val="0"/>
      </w:rPr>
    </w:lvl>
    <w:lvl w:ilvl="2">
      <w:start w:val="1"/>
      <w:numFmt w:val="decimal"/>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78E0CEE"/>
    <w:multiLevelType w:val="hybridMultilevel"/>
    <w:tmpl w:val="98D0CF96"/>
    <w:lvl w:ilvl="0" w:tplc="0409000F">
      <w:start w:val="1"/>
      <w:numFmt w:val="decimal"/>
      <w:lvlText w:val="%1."/>
      <w:lvlJc w:val="left"/>
      <w:pPr>
        <w:ind w:left="1419" w:hanging="360"/>
      </w:pPr>
      <w:rPr>
        <w:rFonts w:hint="default"/>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7">
    <w:nsid w:val="76DE05DC"/>
    <w:multiLevelType w:val="hybridMultilevel"/>
    <w:tmpl w:val="F21260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0"/>
  </w:num>
  <w:num w:numId="3">
    <w:abstractNumId w:val="7"/>
  </w:num>
  <w:num w:numId="4">
    <w:abstractNumId w:val="10"/>
  </w:num>
  <w:num w:numId="5">
    <w:abstractNumId w:val="13"/>
  </w:num>
  <w:num w:numId="6">
    <w:abstractNumId w:val="3"/>
  </w:num>
  <w:num w:numId="7">
    <w:abstractNumId w:val="6"/>
  </w:num>
  <w:num w:numId="8">
    <w:abstractNumId w:val="12"/>
  </w:num>
  <w:num w:numId="9">
    <w:abstractNumId w:val="2"/>
  </w:num>
  <w:num w:numId="10">
    <w:abstractNumId w:val="4"/>
  </w:num>
  <w:num w:numId="11">
    <w:abstractNumId w:val="8"/>
  </w:num>
  <w:num w:numId="12">
    <w:abstractNumId w:val="16"/>
  </w:num>
  <w:num w:numId="13">
    <w:abstractNumId w:val="9"/>
  </w:num>
  <w:num w:numId="14">
    <w:abstractNumId w:val="17"/>
  </w:num>
  <w:num w:numId="15">
    <w:abstractNumId w:val="14"/>
  </w:num>
  <w:num w:numId="16">
    <w:abstractNumId w:val="11"/>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342C0"/>
    <w:rsid w:val="00037427"/>
    <w:rsid w:val="000D1BF0"/>
    <w:rsid w:val="00117936"/>
    <w:rsid w:val="001342DA"/>
    <w:rsid w:val="001425C2"/>
    <w:rsid w:val="0015471F"/>
    <w:rsid w:val="001A24C1"/>
    <w:rsid w:val="00231FFE"/>
    <w:rsid w:val="002427CE"/>
    <w:rsid w:val="00267800"/>
    <w:rsid w:val="00291FAE"/>
    <w:rsid w:val="00300C5B"/>
    <w:rsid w:val="00351EE2"/>
    <w:rsid w:val="003569E3"/>
    <w:rsid w:val="003A6015"/>
    <w:rsid w:val="003A7A38"/>
    <w:rsid w:val="004354C4"/>
    <w:rsid w:val="00471B91"/>
    <w:rsid w:val="00504E61"/>
    <w:rsid w:val="00516A28"/>
    <w:rsid w:val="00531EDB"/>
    <w:rsid w:val="00544CF6"/>
    <w:rsid w:val="005557AE"/>
    <w:rsid w:val="005E4CAF"/>
    <w:rsid w:val="006342C0"/>
    <w:rsid w:val="006937D8"/>
    <w:rsid w:val="00694A80"/>
    <w:rsid w:val="006E31D9"/>
    <w:rsid w:val="00725C16"/>
    <w:rsid w:val="00727B79"/>
    <w:rsid w:val="008273B0"/>
    <w:rsid w:val="00861192"/>
    <w:rsid w:val="008B4A15"/>
    <w:rsid w:val="008D2AA9"/>
    <w:rsid w:val="00943DD7"/>
    <w:rsid w:val="009512D8"/>
    <w:rsid w:val="0095644C"/>
    <w:rsid w:val="00963BB2"/>
    <w:rsid w:val="009A7964"/>
    <w:rsid w:val="009D7ECD"/>
    <w:rsid w:val="009F4D3A"/>
    <w:rsid w:val="00A870F7"/>
    <w:rsid w:val="00AA7172"/>
    <w:rsid w:val="00AD0479"/>
    <w:rsid w:val="00B01F58"/>
    <w:rsid w:val="00B10EFB"/>
    <w:rsid w:val="00BE7454"/>
    <w:rsid w:val="00C4010C"/>
    <w:rsid w:val="00C41458"/>
    <w:rsid w:val="00C93D84"/>
    <w:rsid w:val="00CB083A"/>
    <w:rsid w:val="00CB5A3B"/>
    <w:rsid w:val="00D53510"/>
    <w:rsid w:val="00D5783A"/>
    <w:rsid w:val="00D669CA"/>
    <w:rsid w:val="00DE28F1"/>
    <w:rsid w:val="00E00EB5"/>
    <w:rsid w:val="00E519F4"/>
    <w:rsid w:val="00E64FA5"/>
    <w:rsid w:val="00E753E6"/>
    <w:rsid w:val="00E76FCC"/>
    <w:rsid w:val="00E91FA6"/>
    <w:rsid w:val="00ED6FB2"/>
    <w:rsid w:val="00EE37E0"/>
    <w:rsid w:val="00EF72AE"/>
    <w:rsid w:val="00F0112D"/>
    <w:rsid w:val="00F0390F"/>
    <w:rsid w:val="00F10581"/>
    <w:rsid w:val="00F565B6"/>
    <w:rsid w:val="00F948CB"/>
    <w:rsid w:val="00FD6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CC"/>
  </w:style>
  <w:style w:type="paragraph" w:styleId="Heading1">
    <w:name w:val="heading 1"/>
    <w:basedOn w:val="Normal"/>
    <w:next w:val="Normal"/>
    <w:link w:val="Heading1Char"/>
    <w:qFormat/>
    <w:rsid w:val="006342C0"/>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6342C0"/>
    <w:pPr>
      <w:keepNext/>
      <w:spacing w:after="0" w:line="240" w:lineRule="auto"/>
      <w:outlineLvl w:val="1"/>
    </w:pPr>
    <w:rPr>
      <w:rFonts w:ascii="Times New Roman" w:eastAsia="Times New Roman" w:hAnsi="Times New Roman" w:cs="Times New Roman"/>
      <w:i/>
      <w:sz w:val="20"/>
      <w:szCs w:val="20"/>
    </w:rPr>
  </w:style>
  <w:style w:type="paragraph" w:styleId="Heading3">
    <w:name w:val="heading 3"/>
    <w:basedOn w:val="Normal"/>
    <w:next w:val="Normal"/>
    <w:link w:val="Heading3Char"/>
    <w:qFormat/>
    <w:rsid w:val="006342C0"/>
    <w:pPr>
      <w:keepNext/>
      <w:spacing w:after="0" w:line="240" w:lineRule="auto"/>
      <w:outlineLvl w:val="2"/>
    </w:pPr>
    <w:rPr>
      <w:rFonts w:ascii="Times New Roman" w:eastAsia="Times New Roman" w:hAnsi="Times New Roman" w:cs="Times New Roman"/>
      <w:b/>
      <w:color w:val="000080"/>
      <w:sz w:val="9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42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2C0"/>
  </w:style>
  <w:style w:type="paragraph" w:styleId="Footer">
    <w:name w:val="footer"/>
    <w:basedOn w:val="Normal"/>
    <w:link w:val="FooterChar"/>
    <w:uiPriority w:val="99"/>
    <w:semiHidden/>
    <w:unhideWhenUsed/>
    <w:rsid w:val="006342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2C0"/>
  </w:style>
  <w:style w:type="character" w:customStyle="1" w:styleId="Heading3Char">
    <w:name w:val="Heading 3 Char"/>
    <w:basedOn w:val="DefaultParagraphFont"/>
    <w:link w:val="Heading3"/>
    <w:rsid w:val="006342C0"/>
    <w:rPr>
      <w:rFonts w:ascii="Times New Roman" w:eastAsia="Times New Roman" w:hAnsi="Times New Roman" w:cs="Times New Roman"/>
      <w:b/>
      <w:color w:val="000080"/>
      <w:sz w:val="96"/>
      <w:szCs w:val="20"/>
    </w:rPr>
  </w:style>
  <w:style w:type="character" w:customStyle="1" w:styleId="Heading1Char">
    <w:name w:val="Heading 1 Char"/>
    <w:basedOn w:val="DefaultParagraphFont"/>
    <w:link w:val="Heading1"/>
    <w:rsid w:val="006342C0"/>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6342C0"/>
    <w:rPr>
      <w:rFonts w:ascii="Times New Roman" w:eastAsia="Times New Roman" w:hAnsi="Times New Roman" w:cs="Times New Roman"/>
      <w:i/>
      <w:sz w:val="20"/>
      <w:szCs w:val="20"/>
    </w:rPr>
  </w:style>
  <w:style w:type="paragraph" w:styleId="ListParagraph">
    <w:name w:val="List Paragraph"/>
    <w:basedOn w:val="Normal"/>
    <w:uiPriority w:val="34"/>
    <w:qFormat/>
    <w:rsid w:val="001425C2"/>
    <w:pPr>
      <w:ind w:left="720"/>
      <w:contextualSpacing/>
    </w:pPr>
  </w:style>
  <w:style w:type="paragraph" w:styleId="BalloonText">
    <w:name w:val="Balloon Text"/>
    <w:basedOn w:val="Normal"/>
    <w:link w:val="BalloonTextChar"/>
    <w:uiPriority w:val="99"/>
    <w:semiHidden/>
    <w:unhideWhenUsed/>
    <w:rsid w:val="00B0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F58"/>
    <w:rPr>
      <w:rFonts w:ascii="Tahoma" w:hAnsi="Tahoma" w:cs="Tahoma"/>
      <w:sz w:val="16"/>
      <w:szCs w:val="16"/>
    </w:rPr>
  </w:style>
  <w:style w:type="paragraph" w:customStyle="1" w:styleId="TableText">
    <w:name w:val="Table Text"/>
    <w:basedOn w:val="Normal"/>
    <w:uiPriority w:val="99"/>
    <w:rsid w:val="009D7ECD"/>
    <w:pPr>
      <w:spacing w:after="0" w:line="240" w:lineRule="auto"/>
    </w:pPr>
    <w:rPr>
      <w:rFonts w:ascii="Arial" w:eastAsia="Times New Roman" w:hAnsi="Arial" w:cs="Times New Roman"/>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Alliant Insurance</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Phuntsok Gaphel</dc:creator>
  <cp:keywords/>
  <dc:description/>
  <cp:lastModifiedBy>vlivshits</cp:lastModifiedBy>
  <cp:revision>29</cp:revision>
  <cp:lastPrinted>2014-06-03T17:44:00Z</cp:lastPrinted>
  <dcterms:created xsi:type="dcterms:W3CDTF">2012-05-31T20:55:00Z</dcterms:created>
  <dcterms:modified xsi:type="dcterms:W3CDTF">2014-06-06T20:52:00Z</dcterms:modified>
</cp:coreProperties>
</file>